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87433" w14:textId="0F771BAF" w:rsidR="002B04DF" w:rsidRDefault="00AC2DA1" w:rsidP="00B605B1">
      <w:pPr>
        <w:spacing w:line="276" w:lineRule="auto"/>
        <w:rPr>
          <w:rFonts w:ascii="宋体" w:hAnsi="宋体"/>
          <w:b/>
          <w:bCs/>
          <w:sz w:val="32"/>
          <w:szCs w:val="32"/>
        </w:rPr>
      </w:pPr>
      <w:r>
        <w:rPr>
          <w:rFonts w:ascii="宋体" w:hAnsi="宋体" w:hint="eastAsia"/>
          <w:b/>
          <w:bCs/>
          <w:sz w:val="32"/>
          <w:szCs w:val="32"/>
        </w:rPr>
        <w:t>行业标准《</w:t>
      </w:r>
      <w:r w:rsidR="00B605B1" w:rsidRPr="00B605B1">
        <w:rPr>
          <w:rFonts w:ascii="宋体" w:hAnsi="宋体" w:hint="eastAsia"/>
          <w:b/>
          <w:sz w:val="32"/>
          <w:szCs w:val="32"/>
        </w:rPr>
        <w:t>肥皂试验方法 肥皂中总碱量和总脂肪物含量的测定</w:t>
      </w:r>
      <w:r>
        <w:rPr>
          <w:rFonts w:ascii="宋体" w:hAnsi="宋体" w:hint="eastAsia"/>
          <w:b/>
          <w:bCs/>
          <w:sz w:val="32"/>
          <w:szCs w:val="32"/>
        </w:rPr>
        <w:t>》</w:t>
      </w:r>
    </w:p>
    <w:p w14:paraId="44AE8DC3" w14:textId="6048053E" w:rsidR="002B04DF" w:rsidRDefault="00AC2DA1">
      <w:pPr>
        <w:spacing w:line="276" w:lineRule="auto"/>
        <w:jc w:val="center"/>
        <w:rPr>
          <w:rFonts w:ascii="宋体" w:hAnsi="宋体"/>
          <w:b/>
          <w:bCs/>
          <w:sz w:val="32"/>
          <w:szCs w:val="32"/>
        </w:rPr>
      </w:pPr>
      <w:r>
        <w:rPr>
          <w:rFonts w:ascii="宋体" w:hAnsi="宋体" w:hint="eastAsia"/>
          <w:b/>
          <w:bCs/>
          <w:sz w:val="32"/>
          <w:szCs w:val="32"/>
        </w:rPr>
        <w:t>编制说明（</w:t>
      </w:r>
      <w:r w:rsidR="001A2225">
        <w:rPr>
          <w:rFonts w:ascii="宋体" w:hAnsi="宋体" w:hint="eastAsia"/>
          <w:b/>
          <w:bCs/>
          <w:sz w:val="32"/>
          <w:szCs w:val="32"/>
        </w:rPr>
        <w:t>送审</w:t>
      </w:r>
      <w:r>
        <w:rPr>
          <w:rFonts w:ascii="宋体" w:hAnsi="宋体" w:hint="eastAsia"/>
          <w:b/>
          <w:bCs/>
          <w:sz w:val="32"/>
          <w:szCs w:val="32"/>
        </w:rPr>
        <w:t>稿）</w:t>
      </w:r>
    </w:p>
    <w:p w14:paraId="77814562" w14:textId="77777777" w:rsidR="002B04DF" w:rsidRDefault="002B04DF">
      <w:pPr>
        <w:spacing w:line="276" w:lineRule="auto"/>
        <w:jc w:val="center"/>
        <w:rPr>
          <w:rFonts w:ascii="宋体" w:hAnsi="宋体"/>
          <w:b/>
          <w:bCs/>
          <w:sz w:val="32"/>
          <w:szCs w:val="32"/>
        </w:rPr>
      </w:pPr>
    </w:p>
    <w:p w14:paraId="354FAEBF" w14:textId="77777777" w:rsidR="002B04DF" w:rsidRDefault="00AC2DA1">
      <w:pPr>
        <w:spacing w:line="276" w:lineRule="auto"/>
        <w:rPr>
          <w:rFonts w:ascii="宋体" w:hAnsi="宋体"/>
          <w:b/>
        </w:rPr>
      </w:pPr>
      <w:bookmarkStart w:id="0" w:name="_Hlk531363538"/>
      <w:r>
        <w:rPr>
          <w:rFonts w:ascii="宋体" w:hAnsi="宋体" w:hint="eastAsia"/>
          <w:b/>
        </w:rPr>
        <w:t>一、工作简况</w:t>
      </w:r>
    </w:p>
    <w:p w14:paraId="4CEFAFD3" w14:textId="77777777" w:rsidR="002B04DF" w:rsidRDefault="00AC2DA1">
      <w:pPr>
        <w:spacing w:line="276" w:lineRule="auto"/>
        <w:rPr>
          <w:rFonts w:ascii="宋体" w:hAnsi="宋体"/>
          <w:b/>
        </w:rPr>
      </w:pPr>
      <w:r>
        <w:rPr>
          <w:rFonts w:ascii="宋体" w:hAnsi="宋体" w:hint="eastAsia"/>
          <w:b/>
        </w:rPr>
        <w:t>1、任务来源</w:t>
      </w:r>
    </w:p>
    <w:p w14:paraId="0BB04577" w14:textId="74A88DFF" w:rsidR="00C351C6" w:rsidRDefault="00C351C6" w:rsidP="00C351C6">
      <w:pPr>
        <w:spacing w:line="276" w:lineRule="auto"/>
        <w:ind w:firstLineChars="200" w:firstLine="420"/>
        <w:rPr>
          <w:rFonts w:ascii="宋体" w:hAnsi="宋体"/>
        </w:rPr>
      </w:pPr>
      <w:r w:rsidRPr="00C351C6">
        <w:rPr>
          <w:rFonts w:ascii="宋体" w:hAnsi="宋体" w:hint="eastAsia"/>
        </w:rPr>
        <w:t>本项目是根据工业和信息化部行业标准制修订计划，项目名称“肥皂试验方法 肥皂中总碱量和总脂肪物含量的测定”，主要起草单位：</w:t>
      </w:r>
      <w:r w:rsidR="00216099" w:rsidRPr="00216099">
        <w:rPr>
          <w:rFonts w:ascii="宋体" w:hAnsi="宋体" w:hint="eastAsia"/>
        </w:rPr>
        <w:t>中国日用化学研究院有限公司</w:t>
      </w:r>
      <w:r w:rsidRPr="00C351C6">
        <w:rPr>
          <w:rFonts w:ascii="宋体" w:hAnsi="宋体" w:hint="eastAsia"/>
        </w:rPr>
        <w:t>、</w:t>
      </w:r>
      <w:r w:rsidR="00216099" w:rsidRPr="00216099">
        <w:rPr>
          <w:rFonts w:ascii="宋体" w:hAnsi="宋体" w:hint="eastAsia"/>
        </w:rPr>
        <w:t>表面活性剂和洗涤剂行业生产力促进中心</w:t>
      </w:r>
      <w:r w:rsidR="00216099">
        <w:rPr>
          <w:rFonts w:ascii="宋体" w:hAnsi="宋体" w:hint="eastAsia"/>
        </w:rPr>
        <w:t>，</w:t>
      </w:r>
      <w:r w:rsidRPr="00C351C6">
        <w:rPr>
          <w:rFonts w:ascii="宋体" w:hAnsi="宋体" w:hint="eastAsia"/>
        </w:rPr>
        <w:t>计划应完成时间为2024年。</w:t>
      </w:r>
    </w:p>
    <w:p w14:paraId="02DC428B" w14:textId="4A9646B8" w:rsidR="002B04DF" w:rsidRPr="00C351C6" w:rsidRDefault="00C351C6" w:rsidP="00C351C6">
      <w:pPr>
        <w:pStyle w:val="aff7"/>
        <w:numPr>
          <w:ilvl w:val="0"/>
          <w:numId w:val="6"/>
        </w:numPr>
        <w:spacing w:line="276" w:lineRule="auto"/>
        <w:ind w:firstLineChars="0"/>
        <w:rPr>
          <w:rFonts w:ascii="宋体" w:hAnsi="宋体"/>
          <w:b/>
        </w:rPr>
      </w:pPr>
      <w:r>
        <w:rPr>
          <w:rFonts w:ascii="宋体" w:hAnsi="宋体" w:hint="eastAsia"/>
          <w:b/>
        </w:rPr>
        <w:t>修订原因、</w:t>
      </w:r>
      <w:r w:rsidR="00AC2DA1" w:rsidRPr="00C351C6">
        <w:rPr>
          <w:rFonts w:ascii="宋体" w:hAnsi="宋体" w:hint="eastAsia"/>
          <w:b/>
        </w:rPr>
        <w:t>工作过程</w:t>
      </w:r>
    </w:p>
    <w:p w14:paraId="0CCE3328" w14:textId="5AA1EBC2" w:rsidR="00C351C6" w:rsidRPr="00C351C6" w:rsidRDefault="00C351C6" w:rsidP="00C351C6">
      <w:pPr>
        <w:spacing w:line="276" w:lineRule="auto"/>
        <w:ind w:firstLineChars="200" w:firstLine="420"/>
        <w:rPr>
          <w:rFonts w:ascii="宋体" w:hAnsi="宋体"/>
        </w:rPr>
      </w:pPr>
      <w:r w:rsidRPr="00C351C6">
        <w:rPr>
          <w:rFonts w:ascii="宋体" w:hAnsi="宋体" w:hint="eastAsia"/>
        </w:rPr>
        <w:t>国际标准 ISO 685已经完成2020版更新，工作组对当前国内外肥皂测定技术的现状与发展情况进行全面调研，同时广泛搜集和检索了国内外技术资料，并进行了大量的研究分析、资料查证工作，在此基础上按照我国标准文本编写的要求，对国际标准 ISO 685:2020《肥皂分析  总碱量和总脂肪物含量的测定》和 QB</w:t>
      </w:r>
      <w:r w:rsidR="00631CDA">
        <w:rPr>
          <w:rFonts w:ascii="宋体" w:hAnsi="宋体"/>
        </w:rPr>
        <w:t>/</w:t>
      </w:r>
      <w:r w:rsidRPr="00C351C6">
        <w:rPr>
          <w:rFonts w:ascii="宋体" w:hAnsi="宋体" w:hint="eastAsia"/>
        </w:rPr>
        <w:t>T 2623.3-20</w:t>
      </w:r>
      <w:r w:rsidR="00631CDA">
        <w:rPr>
          <w:rFonts w:ascii="宋体" w:hAnsi="宋体"/>
        </w:rPr>
        <w:t>0</w:t>
      </w:r>
      <w:r w:rsidRPr="00C351C6">
        <w:rPr>
          <w:rFonts w:ascii="宋体" w:hAnsi="宋体" w:hint="eastAsia"/>
        </w:rPr>
        <w:t>3《肥皂试验方法</w:t>
      </w:r>
      <w:r w:rsidR="00631CDA">
        <w:rPr>
          <w:rFonts w:ascii="宋体" w:hAnsi="宋体" w:hint="eastAsia"/>
        </w:rPr>
        <w:t xml:space="preserve"> </w:t>
      </w:r>
      <w:r w:rsidRPr="00C351C6">
        <w:rPr>
          <w:rFonts w:ascii="宋体" w:hAnsi="宋体" w:hint="eastAsia"/>
        </w:rPr>
        <w:t>肥皂中总碱量和总脂肪物含量的测定》进行了整理转化，编制出本标准征求意见初稿。</w:t>
      </w:r>
    </w:p>
    <w:p w14:paraId="35364489" w14:textId="49B701D5" w:rsidR="002B04DF" w:rsidRDefault="00AC2DA1">
      <w:pPr>
        <w:numPr>
          <w:ilvl w:val="0"/>
          <w:numId w:val="4"/>
        </w:numPr>
        <w:spacing w:line="276" w:lineRule="auto"/>
        <w:rPr>
          <w:rFonts w:ascii="宋体" w:hAnsi="宋体"/>
          <w:b/>
        </w:rPr>
      </w:pPr>
      <w:r>
        <w:rPr>
          <w:rFonts w:ascii="宋体" w:hAnsi="宋体" w:hint="eastAsia"/>
          <w:b/>
        </w:rPr>
        <w:t>主要参加单位和工作组成员及其所作的工作</w:t>
      </w:r>
    </w:p>
    <w:p w14:paraId="1A8C0D19" w14:textId="5746B7E5" w:rsidR="00AE7F2C" w:rsidRPr="00180D3D" w:rsidRDefault="00AE7F2C" w:rsidP="00AE7F2C">
      <w:pPr>
        <w:ind w:firstLineChars="200" w:firstLine="420"/>
      </w:pPr>
      <w:r w:rsidRPr="00180D3D">
        <w:rPr>
          <w:rFonts w:ascii="宋体" w:hAnsi="宋体" w:hint="eastAsia"/>
        </w:rPr>
        <w:t>本标准由</w:t>
      </w:r>
      <w:r w:rsidRPr="0081446B">
        <w:rPr>
          <w:rFonts w:hint="eastAsia"/>
        </w:rPr>
        <w:t>中国日用化学研究院有限公司</w:t>
      </w:r>
      <w:r>
        <w:rPr>
          <w:rFonts w:hint="eastAsia"/>
        </w:rPr>
        <w:t>、</w:t>
      </w:r>
      <w:r w:rsidRPr="0081446B">
        <w:rPr>
          <w:rFonts w:hint="eastAsia"/>
        </w:rPr>
        <w:t>中轻日用化学检验认证有限公司</w:t>
      </w:r>
      <w:r w:rsidR="00C351C6">
        <w:rPr>
          <w:rFonts w:hint="eastAsia"/>
        </w:rPr>
        <w:t>、</w:t>
      </w:r>
      <w:r w:rsidR="00C351C6">
        <w:rPr>
          <w:rFonts w:hint="eastAsia"/>
        </w:rPr>
        <w:t>X</w:t>
      </w:r>
      <w:r w:rsidR="00C351C6">
        <w:t>XX</w:t>
      </w:r>
      <w:r w:rsidRPr="00180D3D">
        <w:rPr>
          <w:rFonts w:hint="eastAsia"/>
        </w:rPr>
        <w:t>共同起草。</w:t>
      </w:r>
    </w:p>
    <w:p w14:paraId="09DF2C03" w14:textId="3248A30C" w:rsidR="00AE7F2C" w:rsidRPr="00180D3D" w:rsidRDefault="00AE7F2C" w:rsidP="00AE7F2C">
      <w:pPr>
        <w:ind w:firstLineChars="200" w:firstLine="420"/>
      </w:pPr>
      <w:r w:rsidRPr="00180D3D">
        <w:rPr>
          <w:rFonts w:ascii="宋体" w:hAnsi="宋体" w:hint="eastAsia"/>
        </w:rPr>
        <w:t>主要成员：</w:t>
      </w:r>
      <w:r w:rsidR="00C351C6">
        <w:rPr>
          <w:rFonts w:hint="eastAsia"/>
        </w:rPr>
        <w:t>X</w:t>
      </w:r>
      <w:r w:rsidR="00C351C6">
        <w:t>XX</w:t>
      </w:r>
      <w:r w:rsidRPr="001749E1">
        <w:rPr>
          <w:rFonts w:hint="eastAsia"/>
        </w:rPr>
        <w:t>。</w:t>
      </w:r>
    </w:p>
    <w:p w14:paraId="70B9280D" w14:textId="300DFA28" w:rsidR="002B04DF" w:rsidRPr="00AE7F2C" w:rsidRDefault="00AE7F2C" w:rsidP="00A144F4">
      <w:pPr>
        <w:ind w:firstLineChars="200" w:firstLine="420"/>
      </w:pPr>
      <w:r w:rsidRPr="00180D3D">
        <w:rPr>
          <w:rFonts w:ascii="宋体" w:hAnsi="宋体" w:hint="eastAsia"/>
        </w:rPr>
        <w:t>所做的工作：</w:t>
      </w:r>
      <w:r w:rsidR="00C351C6">
        <w:rPr>
          <w:rFonts w:hint="eastAsia"/>
        </w:rPr>
        <w:t>公培龙</w:t>
      </w:r>
      <w:r w:rsidRPr="00180D3D">
        <w:rPr>
          <w:rFonts w:ascii="宋体" w:hAnsi="宋体" w:hint="eastAsia"/>
        </w:rPr>
        <w:t>任工作组组长</w:t>
      </w:r>
      <w:r>
        <w:rPr>
          <w:rFonts w:ascii="宋体" w:hAnsi="宋体" w:hint="eastAsia"/>
        </w:rPr>
        <w:t>和</w:t>
      </w:r>
      <w:r w:rsidRPr="00180D3D">
        <w:rPr>
          <w:rFonts w:ascii="宋体" w:hAnsi="宋体" w:hint="eastAsia"/>
        </w:rPr>
        <w:t>主要持笔人，主持全面协调工作</w:t>
      </w:r>
      <w:r>
        <w:rPr>
          <w:rFonts w:ascii="宋体" w:hAnsi="宋体" w:hint="eastAsia"/>
        </w:rPr>
        <w:t>和</w:t>
      </w:r>
      <w:r w:rsidRPr="00180D3D">
        <w:rPr>
          <w:rFonts w:ascii="宋体" w:hAnsi="宋体" w:hint="eastAsia"/>
        </w:rPr>
        <w:t>本标准的起草、编写。</w:t>
      </w:r>
      <w:r w:rsidR="00C351C6">
        <w:rPr>
          <w:rFonts w:hint="eastAsia"/>
        </w:rPr>
        <w:t>X</w:t>
      </w:r>
      <w:r w:rsidR="00C351C6">
        <w:t>XX</w:t>
      </w:r>
      <w:r w:rsidRPr="00180D3D">
        <w:rPr>
          <w:rFonts w:ascii="宋体" w:hAnsi="宋体" w:hint="eastAsia"/>
        </w:rPr>
        <w:t>为组员负责对国内外相关试验</w:t>
      </w:r>
      <w:r w:rsidRPr="00180D3D">
        <w:rPr>
          <w:rFonts w:ascii="宋体" w:hAnsi="宋体"/>
        </w:rPr>
        <w:t>方法</w:t>
      </w:r>
      <w:r w:rsidRPr="00180D3D">
        <w:rPr>
          <w:rFonts w:ascii="宋体" w:hAnsi="宋体" w:hint="eastAsia"/>
        </w:rPr>
        <w:t>技术的现状与发展情况进行全面调研，同时广泛搜集和检索国内外相关技术资料，进行研究分析、资料查证工作。</w:t>
      </w:r>
    </w:p>
    <w:p w14:paraId="0A426D11" w14:textId="77777777" w:rsidR="002B04DF" w:rsidRDefault="00AC2DA1">
      <w:pPr>
        <w:spacing w:line="276" w:lineRule="auto"/>
        <w:rPr>
          <w:rFonts w:ascii="宋体" w:hAnsi="宋体"/>
          <w:b/>
        </w:rPr>
      </w:pPr>
      <w:bookmarkStart w:id="1" w:name="_Hlk531363935"/>
      <w:bookmarkEnd w:id="0"/>
      <w:r>
        <w:rPr>
          <w:rFonts w:ascii="宋体" w:hAnsi="宋体" w:hint="eastAsia"/>
          <w:b/>
        </w:rPr>
        <w:t>二、标准编制原则和主要内容</w:t>
      </w:r>
    </w:p>
    <w:p w14:paraId="315EDFD9" w14:textId="77777777" w:rsidR="002B04DF" w:rsidRDefault="00AC2DA1">
      <w:pPr>
        <w:spacing w:line="276" w:lineRule="auto"/>
        <w:rPr>
          <w:rFonts w:ascii="宋体" w:hAnsi="宋体"/>
          <w:b/>
        </w:rPr>
      </w:pPr>
      <w:r>
        <w:rPr>
          <w:rFonts w:ascii="宋体" w:hAnsi="宋体" w:hint="eastAsia"/>
          <w:b/>
        </w:rPr>
        <w:t>1、标准编制原则</w:t>
      </w:r>
    </w:p>
    <w:p w14:paraId="1FBE43ED" w14:textId="756C394F" w:rsidR="002B04DF" w:rsidRDefault="00AC2DA1">
      <w:pPr>
        <w:spacing w:line="276" w:lineRule="auto"/>
        <w:ind w:firstLineChars="200" w:firstLine="420"/>
        <w:rPr>
          <w:rFonts w:ascii="宋体" w:hAnsi="宋体"/>
        </w:rPr>
      </w:pPr>
      <w:r>
        <w:rPr>
          <w:rFonts w:ascii="宋体" w:hAnsi="宋体" w:hint="eastAsia"/>
        </w:rPr>
        <w:t>本标准的修订符合产业发展的原则，本着先进性、科学性、合理性和可操作性的原则以及标准的目标、统一性、协调性、适用性、一致性和规范性原则来进行本标准的</w:t>
      </w:r>
      <w:r w:rsidR="00DE158E">
        <w:rPr>
          <w:rFonts w:ascii="宋体" w:hAnsi="宋体" w:hint="eastAsia"/>
        </w:rPr>
        <w:t>修订</w:t>
      </w:r>
      <w:r>
        <w:rPr>
          <w:rFonts w:ascii="宋体" w:hAnsi="宋体" w:hint="eastAsia"/>
        </w:rPr>
        <w:t>工作。</w:t>
      </w:r>
    </w:p>
    <w:p w14:paraId="6140A87F" w14:textId="77777777" w:rsidR="002B04DF" w:rsidRDefault="00AC2DA1">
      <w:pPr>
        <w:spacing w:line="276" w:lineRule="auto"/>
        <w:ind w:firstLineChars="200" w:firstLine="420"/>
        <w:rPr>
          <w:rFonts w:ascii="宋体" w:hAnsi="宋体"/>
        </w:rPr>
      </w:pPr>
      <w:r>
        <w:rPr>
          <w:rFonts w:ascii="宋体" w:hAnsi="宋体" w:hint="eastAsia"/>
        </w:rPr>
        <w:t>本标准起草过程中，主要按GB/T 1.1－2020《标准化工作导则 第1部分：标准的结构和编写》和GB/T 1.2－2002《标准化工作导则 第2部分：标准中规范性技术要素内容的确定方法》进行编写。本标准修订过程中，主要参考了以下标准或文件：</w:t>
      </w:r>
    </w:p>
    <w:p w14:paraId="088D0255" w14:textId="77777777" w:rsidR="002B04DF" w:rsidRDefault="00AC2DA1">
      <w:pPr>
        <w:spacing w:line="276" w:lineRule="auto"/>
        <w:ind w:firstLineChars="200" w:firstLine="420"/>
        <w:rPr>
          <w:rFonts w:ascii="宋体" w:hAnsi="宋体"/>
        </w:rPr>
      </w:pPr>
      <w:r>
        <w:rPr>
          <w:rFonts w:ascii="宋体" w:hAnsi="宋体" w:hint="eastAsia"/>
        </w:rPr>
        <w:t>GB/T 6682 分析实验室用水规格和试验方法</w:t>
      </w:r>
    </w:p>
    <w:p w14:paraId="249F2377" w14:textId="5456F2D6" w:rsidR="002B04DF" w:rsidRDefault="00AC2DA1">
      <w:pPr>
        <w:spacing w:line="276" w:lineRule="auto"/>
        <w:ind w:firstLineChars="200" w:firstLine="420"/>
        <w:rPr>
          <w:rFonts w:ascii="宋体" w:hAnsi="宋体"/>
        </w:rPr>
      </w:pPr>
      <w:r>
        <w:rPr>
          <w:rFonts w:ascii="宋体" w:hAnsi="宋体" w:hint="eastAsia"/>
        </w:rPr>
        <w:t>QB/T 2739-2005 洗涤用品常用试验方法  滴定分析(容量分析)用试验溶液的制备</w:t>
      </w:r>
    </w:p>
    <w:p w14:paraId="103C8772" w14:textId="5B839457" w:rsidR="00C351C6" w:rsidRPr="00C351C6" w:rsidRDefault="00C351C6" w:rsidP="00C351C6">
      <w:pPr>
        <w:spacing w:line="276" w:lineRule="auto"/>
        <w:ind w:firstLineChars="200" w:firstLine="420"/>
        <w:rPr>
          <w:rFonts w:ascii="宋体" w:hAnsi="宋体"/>
        </w:rPr>
      </w:pPr>
      <w:r w:rsidRPr="00C351C6">
        <w:rPr>
          <w:rFonts w:ascii="宋体" w:hAnsi="宋体" w:hint="eastAsia"/>
        </w:rPr>
        <w:t>ISO 685:2020《肥皂分析</w:t>
      </w:r>
      <w:r w:rsidR="00B605B1">
        <w:rPr>
          <w:rFonts w:ascii="宋体" w:hAnsi="宋体"/>
        </w:rPr>
        <w:t xml:space="preserve"> </w:t>
      </w:r>
      <w:r w:rsidRPr="00C351C6">
        <w:rPr>
          <w:rFonts w:ascii="宋体" w:hAnsi="宋体" w:hint="eastAsia"/>
        </w:rPr>
        <w:t>总碱量和总脂肪物含量的测定》；</w:t>
      </w:r>
    </w:p>
    <w:p w14:paraId="7D24E4AC" w14:textId="65E3FB52" w:rsidR="00C351C6" w:rsidRPr="00C351C6" w:rsidRDefault="00C351C6" w:rsidP="00C351C6">
      <w:pPr>
        <w:spacing w:line="276" w:lineRule="auto"/>
        <w:ind w:firstLineChars="200" w:firstLine="420"/>
        <w:rPr>
          <w:rFonts w:ascii="宋体" w:hAnsi="宋体"/>
        </w:rPr>
      </w:pPr>
      <w:r w:rsidRPr="00C351C6">
        <w:rPr>
          <w:rFonts w:ascii="宋体" w:hAnsi="宋体" w:hint="eastAsia"/>
        </w:rPr>
        <w:t>QB</w:t>
      </w:r>
      <w:r w:rsidR="00631CDA">
        <w:rPr>
          <w:rFonts w:ascii="宋体" w:hAnsi="宋体" w:hint="eastAsia"/>
        </w:rPr>
        <w:t>/</w:t>
      </w:r>
      <w:r w:rsidRPr="00C351C6">
        <w:rPr>
          <w:rFonts w:ascii="宋体" w:hAnsi="宋体" w:hint="eastAsia"/>
        </w:rPr>
        <w:t>T 2623.3-20</w:t>
      </w:r>
      <w:r w:rsidR="00631CDA">
        <w:rPr>
          <w:rFonts w:ascii="宋体" w:hAnsi="宋体"/>
        </w:rPr>
        <w:t>0</w:t>
      </w:r>
      <w:r w:rsidRPr="00C351C6">
        <w:rPr>
          <w:rFonts w:ascii="宋体" w:hAnsi="宋体" w:hint="eastAsia"/>
        </w:rPr>
        <w:t>3《肥皂试验方法肥皂中总碱量和总脂肪物含量的测定》；</w:t>
      </w:r>
    </w:p>
    <w:p w14:paraId="0B658689" w14:textId="77777777" w:rsidR="00C351C6" w:rsidRPr="00C351C6" w:rsidRDefault="00C351C6" w:rsidP="00C351C6">
      <w:pPr>
        <w:spacing w:line="276" w:lineRule="auto"/>
        <w:ind w:firstLineChars="200" w:firstLine="420"/>
        <w:rPr>
          <w:rFonts w:ascii="宋体" w:hAnsi="宋体"/>
        </w:rPr>
      </w:pPr>
      <w:r w:rsidRPr="00C351C6">
        <w:rPr>
          <w:rFonts w:ascii="宋体" w:hAnsi="宋体" w:hint="eastAsia"/>
        </w:rPr>
        <w:t>GB/T 601  化学试剂  标准滴定溶液的制备；</w:t>
      </w:r>
    </w:p>
    <w:p w14:paraId="50E6E68C" w14:textId="77777777" w:rsidR="00C351C6" w:rsidRPr="00C351C6" w:rsidRDefault="00C351C6" w:rsidP="00C351C6">
      <w:pPr>
        <w:spacing w:line="276" w:lineRule="auto"/>
        <w:ind w:firstLineChars="200" w:firstLine="420"/>
        <w:rPr>
          <w:rFonts w:ascii="宋体" w:hAnsi="宋体"/>
        </w:rPr>
      </w:pPr>
      <w:r w:rsidRPr="00C351C6">
        <w:rPr>
          <w:rFonts w:ascii="宋体" w:hAnsi="宋体" w:hint="eastAsia"/>
        </w:rPr>
        <w:t>GB/T 603  化学试剂  试验方法中所用制剂及制品的制备；</w:t>
      </w:r>
    </w:p>
    <w:p w14:paraId="26AEE252" w14:textId="45276C37" w:rsidR="00C351C6" w:rsidRDefault="00C351C6" w:rsidP="00C351C6">
      <w:pPr>
        <w:spacing w:line="276" w:lineRule="auto"/>
        <w:ind w:firstLineChars="200" w:firstLine="420"/>
        <w:rPr>
          <w:rFonts w:ascii="宋体" w:hAnsi="宋体"/>
        </w:rPr>
      </w:pPr>
      <w:r w:rsidRPr="00C351C6">
        <w:rPr>
          <w:rFonts w:ascii="宋体" w:hAnsi="宋体" w:hint="eastAsia"/>
        </w:rPr>
        <w:t>QB/T 3748  肥皂试验方法  肥皂中游离苛性碱含量的测定。</w:t>
      </w:r>
    </w:p>
    <w:p w14:paraId="082042A2" w14:textId="77777777" w:rsidR="002B04DF" w:rsidRDefault="00AC2DA1">
      <w:pPr>
        <w:spacing w:line="276" w:lineRule="auto"/>
        <w:rPr>
          <w:rFonts w:ascii="宋体" w:hAnsi="宋体"/>
          <w:b/>
        </w:rPr>
      </w:pPr>
      <w:r>
        <w:rPr>
          <w:rFonts w:ascii="宋体" w:hAnsi="宋体" w:hint="eastAsia"/>
          <w:b/>
        </w:rPr>
        <w:t>2、修订前后标准差异</w:t>
      </w:r>
    </w:p>
    <w:p w14:paraId="58A8EF61" w14:textId="0D1ABA89" w:rsidR="002B04DF" w:rsidRDefault="00AC2DA1">
      <w:pPr>
        <w:spacing w:line="276" w:lineRule="auto"/>
        <w:ind w:firstLine="420"/>
        <w:rPr>
          <w:rFonts w:ascii="宋体" w:hAnsi="宋体"/>
        </w:rPr>
      </w:pPr>
      <w:r>
        <w:rPr>
          <w:rFonts w:ascii="宋体" w:hAnsi="宋体" w:hint="eastAsia"/>
        </w:rPr>
        <w:t>本标准与QB/T</w:t>
      </w:r>
      <w:r>
        <w:rPr>
          <w:rFonts w:ascii="宋体" w:hAnsi="宋体" w:hint="eastAsia"/>
          <w:spacing w:val="30"/>
        </w:rPr>
        <w:t xml:space="preserve"> </w:t>
      </w:r>
      <w:r>
        <w:rPr>
          <w:rFonts w:ascii="宋体" w:hAnsi="宋体" w:hint="eastAsia"/>
        </w:rPr>
        <w:t>2623</w:t>
      </w:r>
      <w:r>
        <w:rPr>
          <w:rFonts w:ascii="宋体" w:hAnsi="宋体" w:hint="eastAsia"/>
          <w:spacing w:val="30"/>
        </w:rPr>
        <w:t>.</w:t>
      </w:r>
      <w:r w:rsidR="00C351C6">
        <w:rPr>
          <w:rFonts w:ascii="宋体" w:hAnsi="宋体"/>
          <w:spacing w:val="30"/>
        </w:rPr>
        <w:t>3</w:t>
      </w:r>
      <w:r>
        <w:rPr>
          <w:rFonts w:ascii="宋体" w:hAnsi="宋体" w:hint="eastAsia"/>
        </w:rPr>
        <w:t>-2003相比，除编辑性修改外，主要技术变化如下：</w:t>
      </w:r>
    </w:p>
    <w:p w14:paraId="6ED44E53" w14:textId="77777777" w:rsidR="00C351C6" w:rsidRPr="00C351C6" w:rsidRDefault="00C351C6" w:rsidP="00C351C6">
      <w:pPr>
        <w:spacing w:line="276" w:lineRule="auto"/>
        <w:ind w:firstLine="420"/>
        <w:rPr>
          <w:rFonts w:ascii="宋体" w:hAnsi="宋体"/>
        </w:rPr>
      </w:pPr>
      <w:bookmarkStart w:id="2" w:name="_Hlk533611710"/>
      <w:r w:rsidRPr="00C351C6">
        <w:rPr>
          <w:rFonts w:ascii="宋体" w:hAnsi="宋体" w:hint="eastAsia"/>
        </w:rPr>
        <w:t>——在范围内增加了“液体皂”；</w:t>
      </w:r>
    </w:p>
    <w:p w14:paraId="61CDC4C8" w14:textId="77777777" w:rsidR="00C351C6" w:rsidRPr="00C351C6" w:rsidRDefault="00C351C6" w:rsidP="00C351C6">
      <w:pPr>
        <w:spacing w:line="276" w:lineRule="auto"/>
        <w:ind w:firstLine="420"/>
        <w:rPr>
          <w:rFonts w:ascii="宋体" w:hAnsi="宋体"/>
        </w:rPr>
      </w:pPr>
      <w:r w:rsidRPr="00C351C6">
        <w:rPr>
          <w:rFonts w:ascii="宋体" w:hAnsi="宋体" w:hint="eastAsia"/>
        </w:rPr>
        <w:t>——在范围中删除了“如果颜色干扰甲基橙终点，则该总碱测定方法不适用于有色皂。”；</w:t>
      </w:r>
    </w:p>
    <w:p w14:paraId="2E030599" w14:textId="52FF37E9" w:rsidR="00C351C6" w:rsidRPr="00C351C6" w:rsidRDefault="00C351C6" w:rsidP="00C351C6">
      <w:pPr>
        <w:spacing w:line="276" w:lineRule="auto"/>
        <w:ind w:firstLine="420"/>
        <w:rPr>
          <w:rFonts w:ascii="宋体" w:hAnsi="宋体"/>
        </w:rPr>
      </w:pPr>
      <w:r w:rsidRPr="00C351C6">
        <w:rPr>
          <w:rFonts w:ascii="宋体" w:hAnsi="宋体" w:hint="eastAsia"/>
        </w:rPr>
        <w:t>——在4.5.2中将“加入几滴甲基橙溶液（4.2.g），然后一边摇动分液漏斗或萃取量筒，一边从滴定管准确加入一定体积的硫酸或盐酸标准滴定溶液（4.2.d），使过量约5mL”更改为：“分液漏斗或萃取量筒中预先加入30m</w:t>
      </w:r>
      <w:r w:rsidR="001A2225">
        <w:rPr>
          <w:rFonts w:ascii="宋体" w:hAnsi="宋体"/>
        </w:rPr>
        <w:t>L</w:t>
      </w:r>
      <w:r w:rsidRPr="00C351C6">
        <w:rPr>
          <w:rFonts w:ascii="宋体" w:hAnsi="宋体" w:hint="eastAsia"/>
        </w:rPr>
        <w:t>4mol/</w:t>
      </w:r>
      <w:r w:rsidR="001A2225">
        <w:rPr>
          <w:rFonts w:ascii="宋体" w:hAnsi="宋体"/>
        </w:rPr>
        <w:t>L</w:t>
      </w:r>
      <w:r w:rsidRPr="00C351C6">
        <w:rPr>
          <w:rFonts w:ascii="宋体" w:hAnsi="宋体" w:hint="eastAsia"/>
        </w:rPr>
        <w:t>的硫酸溶液（如只测总碱量时要准确加入一定体积的硫酸或盐酸标准滴定溶液（4.2.d)，使过量约5mL），并加入几滴甲基橙溶液摇匀（4.2.g)”</w:t>
      </w:r>
    </w:p>
    <w:p w14:paraId="44FA895C" w14:textId="77777777" w:rsidR="00C351C6" w:rsidRPr="00C351C6" w:rsidRDefault="00C351C6" w:rsidP="00C351C6">
      <w:pPr>
        <w:spacing w:line="276" w:lineRule="auto"/>
        <w:ind w:firstLine="420"/>
        <w:rPr>
          <w:rFonts w:ascii="宋体" w:hAnsi="宋体"/>
        </w:rPr>
      </w:pPr>
      <w:r w:rsidRPr="00C351C6">
        <w:rPr>
          <w:rFonts w:ascii="宋体" w:hAnsi="宋体" w:hint="eastAsia"/>
        </w:rPr>
        <w:t>——在4.5.2中将“重复摇动直到水层变得清澈”更改为“重复摇动直到水层与有机相明显分离（如果两相之间分层不明显，可以加入乙醇进行破乳，加入乙醇的体积不要超过水溶液的体积）”；</w:t>
      </w:r>
    </w:p>
    <w:p w14:paraId="103F9CF5" w14:textId="1E96C6B6" w:rsidR="00C351C6" w:rsidRDefault="00C351C6" w:rsidP="00C351C6">
      <w:pPr>
        <w:spacing w:line="276" w:lineRule="auto"/>
        <w:ind w:firstLine="420"/>
        <w:rPr>
          <w:rFonts w:ascii="宋体" w:hAnsi="宋体"/>
        </w:rPr>
      </w:pPr>
      <w:r w:rsidRPr="00C351C6">
        <w:rPr>
          <w:rFonts w:ascii="宋体" w:hAnsi="宋体" w:hint="eastAsia"/>
        </w:rPr>
        <w:t>——在4.5.3中增加了“如果肥皂颜色干扰甲基橙指示终点时，可以在滴定时采用pH计指示终</w:t>
      </w:r>
      <w:r w:rsidRPr="00C351C6">
        <w:rPr>
          <w:rFonts w:ascii="宋体" w:hAnsi="宋体" w:hint="eastAsia"/>
        </w:rPr>
        <w:lastRenderedPageBreak/>
        <w:t>点（pH值3.1～4.4，维持10s）”。</w:t>
      </w:r>
    </w:p>
    <w:p w14:paraId="7767D5CA" w14:textId="77777777" w:rsidR="006212FF" w:rsidRDefault="006212FF" w:rsidP="006212FF">
      <w:pPr>
        <w:ind w:firstLineChars="200" w:firstLine="420"/>
      </w:pPr>
      <w:r>
        <w:rPr>
          <w:rFonts w:hint="eastAsia"/>
        </w:rPr>
        <w:t>——在</w:t>
      </w:r>
      <w:r>
        <w:rPr>
          <w:rFonts w:hint="eastAsia"/>
        </w:rPr>
        <w:t>4</w:t>
      </w:r>
      <w:r>
        <w:t>.5.4</w:t>
      </w:r>
      <w:r>
        <w:rPr>
          <w:rFonts w:hint="eastAsia"/>
        </w:rPr>
        <w:t>中将在水浴上使用索氏提取器抽调全部石油醚，溶解残余物，氢氧化钾乙醇溶液滴定再恒重的步骤，改为在水浴上使用索氏提取器抽调全部石油醚，恒重，溶解残余物，使用氢氧化钠标准滴定溶液滴定。</w:t>
      </w:r>
    </w:p>
    <w:p w14:paraId="3FEE96F2" w14:textId="7C6BBCA4" w:rsidR="002B04DF" w:rsidRDefault="00AC2DA1" w:rsidP="00C351C6">
      <w:pPr>
        <w:spacing w:line="276" w:lineRule="auto"/>
        <w:ind w:firstLine="420"/>
        <w:rPr>
          <w:rFonts w:ascii="宋体" w:hAnsi="宋体"/>
        </w:rPr>
      </w:pPr>
      <w:r>
        <w:rPr>
          <w:rFonts w:ascii="宋体" w:hAnsi="宋体" w:hint="eastAsia"/>
        </w:rPr>
        <w:t xml:space="preserve">本标准与ISO </w:t>
      </w:r>
      <w:r w:rsidR="00C351C6">
        <w:rPr>
          <w:rFonts w:ascii="宋体" w:hAnsi="宋体"/>
        </w:rPr>
        <w:t>685</w:t>
      </w:r>
      <w:r>
        <w:rPr>
          <w:rFonts w:ascii="宋体" w:hAnsi="宋体" w:hint="eastAsia"/>
        </w:rPr>
        <w:t>:</w:t>
      </w:r>
      <w:r w:rsidR="00C351C6">
        <w:rPr>
          <w:rFonts w:ascii="宋体" w:hAnsi="宋体"/>
        </w:rPr>
        <w:t>2020</w:t>
      </w:r>
      <w:r>
        <w:rPr>
          <w:rFonts w:ascii="宋体" w:hAnsi="宋体" w:hint="eastAsia"/>
        </w:rPr>
        <w:t>相比存在技术性差异：</w:t>
      </w:r>
    </w:p>
    <w:p w14:paraId="3F219A41" w14:textId="77777777" w:rsidR="002B04DF" w:rsidRDefault="00AC2DA1">
      <w:pPr>
        <w:spacing w:line="276" w:lineRule="auto"/>
        <w:ind w:firstLine="420"/>
        <w:rPr>
          <w:rFonts w:ascii="宋体" w:hAnsi="宋体"/>
        </w:rPr>
      </w:pPr>
      <w:r>
        <w:rPr>
          <w:rFonts w:ascii="宋体" w:hAnsi="宋体" w:hint="eastAsia"/>
        </w:rPr>
        <w:t>——以重复性表示精密度代替以再现性表示精密度。</w:t>
      </w:r>
      <w:bookmarkEnd w:id="2"/>
    </w:p>
    <w:p w14:paraId="7DA0CA50" w14:textId="77777777" w:rsidR="002B04DF" w:rsidRDefault="00AC2DA1">
      <w:pPr>
        <w:spacing w:line="276" w:lineRule="auto"/>
        <w:rPr>
          <w:rFonts w:ascii="宋体" w:hAnsi="宋体"/>
          <w:b/>
        </w:rPr>
      </w:pPr>
      <w:r>
        <w:rPr>
          <w:rFonts w:ascii="宋体" w:hAnsi="宋体" w:hint="eastAsia"/>
          <w:b/>
        </w:rPr>
        <w:t>3、解决的主要问题</w:t>
      </w:r>
    </w:p>
    <w:p w14:paraId="3147584C" w14:textId="77777777" w:rsidR="00413498" w:rsidRPr="00413498" w:rsidRDefault="00413498" w:rsidP="00413498">
      <w:pPr>
        <w:spacing w:line="276" w:lineRule="auto"/>
        <w:ind w:firstLineChars="200" w:firstLine="420"/>
        <w:rPr>
          <w:rFonts w:ascii="宋体" w:hAnsi="宋体"/>
        </w:rPr>
      </w:pPr>
      <w:r w:rsidRPr="00413498">
        <w:rPr>
          <w:rFonts w:ascii="宋体" w:hAnsi="宋体" w:hint="eastAsia"/>
        </w:rPr>
        <w:t>本标准为修订项目，依据国际标准ISO 685:2020与上一版的变化，修改适宜于我国使用的《肥皂试验方法 肥皂中总碱量和总脂肪物含量的测定》方法，预期与国际标准保持一致，以利于国内生产的产品检测符合国际标准，利于国内产品在国外的销售使用。</w:t>
      </w:r>
    </w:p>
    <w:p w14:paraId="49B7BE2E" w14:textId="4A01B890" w:rsidR="00413498" w:rsidRDefault="00413498" w:rsidP="00413498">
      <w:pPr>
        <w:spacing w:line="276" w:lineRule="auto"/>
        <w:ind w:firstLineChars="200" w:firstLine="420"/>
        <w:rPr>
          <w:rFonts w:ascii="宋体" w:hAnsi="宋体"/>
        </w:rPr>
      </w:pPr>
      <w:r>
        <w:rPr>
          <w:rFonts w:ascii="宋体" w:hAnsi="宋体" w:hint="eastAsia"/>
        </w:rPr>
        <w:t>本标准的修订，</w:t>
      </w:r>
      <w:r w:rsidRPr="00413498">
        <w:rPr>
          <w:rFonts w:ascii="宋体" w:hAnsi="宋体" w:hint="eastAsia"/>
        </w:rPr>
        <w:t>同时充分纳入和反映了当前产品类型、检测技术，</w:t>
      </w:r>
      <w:r>
        <w:rPr>
          <w:rFonts w:ascii="宋体" w:hAnsi="宋体" w:hint="eastAsia"/>
        </w:rPr>
        <w:t>解决标龄适应产品和实际检测的问题，保证标准的时效性，</w:t>
      </w:r>
      <w:r w:rsidRPr="00413498">
        <w:rPr>
          <w:rFonts w:ascii="宋体" w:hAnsi="宋体" w:hint="eastAsia"/>
        </w:rPr>
        <w:t>对规范市场，指导生产，提高产品的技术性能，更好地满足市场和使用需要，提升我国肥皂的检测技术水平具有十分重要的作用。</w:t>
      </w:r>
    </w:p>
    <w:bookmarkEnd w:id="1"/>
    <w:p w14:paraId="340BA8A1" w14:textId="77777777" w:rsidR="002B04DF" w:rsidRDefault="00AC2DA1">
      <w:pPr>
        <w:spacing w:beforeLines="50" w:before="120" w:afterLines="50" w:after="120" w:line="276" w:lineRule="auto"/>
        <w:rPr>
          <w:rFonts w:ascii="宋体" w:hAnsi="宋体"/>
          <w:b/>
        </w:rPr>
      </w:pPr>
      <w:r>
        <w:rPr>
          <w:rFonts w:ascii="宋体" w:hAnsi="宋体" w:hint="eastAsia"/>
          <w:b/>
        </w:rPr>
        <w:t>三、主要试验（或验证）情况</w:t>
      </w:r>
    </w:p>
    <w:p w14:paraId="224F8605" w14:textId="45FE0925" w:rsidR="009E0F56" w:rsidRDefault="00AC2DA1" w:rsidP="00321D0A">
      <w:pPr>
        <w:spacing w:line="276" w:lineRule="auto"/>
        <w:ind w:firstLineChars="200" w:firstLine="420"/>
        <w:rPr>
          <w:rFonts w:ascii="宋体" w:hAnsi="宋体"/>
        </w:rPr>
      </w:pPr>
      <w:r>
        <w:rPr>
          <w:rFonts w:ascii="宋体" w:hAnsi="宋体" w:hint="eastAsia"/>
        </w:rPr>
        <w:t xml:space="preserve">本标准修订内容主要参考了ISO </w:t>
      </w:r>
      <w:r w:rsidR="00413498">
        <w:rPr>
          <w:rFonts w:ascii="宋体" w:hAnsi="宋体"/>
        </w:rPr>
        <w:t>685</w:t>
      </w:r>
      <w:r>
        <w:rPr>
          <w:rFonts w:ascii="宋体" w:hAnsi="宋体" w:hint="eastAsia"/>
        </w:rPr>
        <w:t>:</w:t>
      </w:r>
      <w:r w:rsidR="00413498">
        <w:rPr>
          <w:rFonts w:ascii="宋体" w:hAnsi="宋体"/>
        </w:rPr>
        <w:t>2020</w:t>
      </w:r>
      <w:r>
        <w:rPr>
          <w:rFonts w:ascii="宋体" w:hAnsi="宋体" w:hint="eastAsia"/>
        </w:rPr>
        <w:t>《</w:t>
      </w:r>
      <w:r w:rsidR="00413498" w:rsidRPr="00413498">
        <w:rPr>
          <w:rFonts w:ascii="宋体" w:hAnsi="宋体" w:hint="eastAsia"/>
        </w:rPr>
        <w:t>肥皂分析  总碱量和总脂肪物含量的测定</w:t>
      </w:r>
      <w:r>
        <w:rPr>
          <w:rFonts w:ascii="宋体" w:hAnsi="宋体" w:hint="eastAsia"/>
        </w:rPr>
        <w:t>》（英文版）及</w:t>
      </w:r>
      <w:r w:rsidR="00413498">
        <w:rPr>
          <w:rFonts w:ascii="宋体" w:hAnsi="宋体"/>
        </w:rPr>
        <w:t>QB/T2326.3-2003</w:t>
      </w:r>
      <w:r>
        <w:rPr>
          <w:rFonts w:ascii="宋体" w:hAnsi="宋体" w:hint="eastAsia"/>
        </w:rPr>
        <w:t>《</w:t>
      </w:r>
      <w:r w:rsidR="00413498" w:rsidRPr="00413498">
        <w:rPr>
          <w:rFonts w:ascii="宋体" w:hAnsi="宋体" w:hint="eastAsia"/>
        </w:rPr>
        <w:t>肥皂试验方法</w:t>
      </w:r>
      <w:r w:rsidR="00413498">
        <w:rPr>
          <w:rFonts w:ascii="宋体" w:hAnsi="宋体" w:hint="eastAsia"/>
        </w:rPr>
        <w:t xml:space="preserve"> </w:t>
      </w:r>
      <w:r w:rsidR="00413498" w:rsidRPr="00413498">
        <w:rPr>
          <w:rFonts w:ascii="宋体" w:hAnsi="宋体" w:hint="eastAsia"/>
        </w:rPr>
        <w:t>肥皂中总碱量和总脂肪物含量的测定</w:t>
      </w:r>
      <w:r w:rsidR="00413498">
        <w:rPr>
          <w:rFonts w:ascii="宋体" w:hAnsi="宋体" w:hint="eastAsia"/>
        </w:rPr>
        <w:t>》</w:t>
      </w:r>
      <w:r>
        <w:rPr>
          <w:rFonts w:ascii="宋体" w:hAnsi="宋体" w:hint="eastAsia"/>
        </w:rPr>
        <w:t>，主要技术内容经过国家洗涤用品质量监督检验中心（太原）的验证，试验方法基本正确、合理、有效、可行。</w:t>
      </w:r>
    </w:p>
    <w:p w14:paraId="546CCF1B" w14:textId="77777777" w:rsidR="001A2225" w:rsidRDefault="001A2225" w:rsidP="001A2225">
      <w:pPr>
        <w:jc w:val="center"/>
        <w:rPr>
          <w:rFonts w:ascii="宋体" w:hAnsi="宋体"/>
        </w:rPr>
      </w:pPr>
    </w:p>
    <w:p w14:paraId="344D8C2A" w14:textId="6FACD4CE" w:rsidR="001A2225" w:rsidRPr="001A2225" w:rsidRDefault="001A2225" w:rsidP="001A2225">
      <w:pPr>
        <w:jc w:val="center"/>
        <w:rPr>
          <w:rFonts w:ascii="宋体" w:hAnsi="宋体"/>
        </w:rPr>
      </w:pPr>
      <w:r>
        <w:rPr>
          <w:rFonts w:ascii="宋体" w:hAnsi="宋体" w:hint="eastAsia"/>
        </w:rPr>
        <w:t>表1</w:t>
      </w:r>
      <w:r>
        <w:rPr>
          <w:rFonts w:ascii="宋体" w:hAnsi="宋体"/>
        </w:rPr>
        <w:t xml:space="preserve"> </w:t>
      </w:r>
      <w:r w:rsidRPr="001A2225">
        <w:rPr>
          <w:rFonts w:ascii="宋体" w:hAnsi="宋体" w:hint="eastAsia"/>
        </w:rPr>
        <w:t>肥皂中总脂肪物含量测试使用不同体积硫酸酸化的干钠皂含量数据比对</w:t>
      </w:r>
    </w:p>
    <w:tbl>
      <w:tblPr>
        <w:tblStyle w:val="af3"/>
        <w:tblW w:w="8605" w:type="dxa"/>
        <w:jc w:val="center"/>
        <w:tblLook w:val="04A0" w:firstRow="1" w:lastRow="0" w:firstColumn="1" w:lastColumn="0" w:noHBand="0" w:noVBand="1"/>
      </w:tblPr>
      <w:tblGrid>
        <w:gridCol w:w="1714"/>
        <w:gridCol w:w="1831"/>
        <w:gridCol w:w="1832"/>
        <w:gridCol w:w="1614"/>
        <w:gridCol w:w="1614"/>
      </w:tblGrid>
      <w:tr w:rsidR="001A2225" w:rsidRPr="00236F6C" w14:paraId="1EB23282" w14:textId="77777777" w:rsidTr="00B7198A">
        <w:trPr>
          <w:trHeight w:val="335"/>
          <w:jc w:val="center"/>
        </w:trPr>
        <w:tc>
          <w:tcPr>
            <w:tcW w:w="1714" w:type="dxa"/>
            <w:vAlign w:val="center"/>
          </w:tcPr>
          <w:p w14:paraId="1E06F99B" w14:textId="77777777" w:rsidR="001A2225" w:rsidRPr="001A2225" w:rsidRDefault="001A2225" w:rsidP="00F93A29">
            <w:pPr>
              <w:jc w:val="center"/>
              <w:rPr>
                <w:rFonts w:ascii="宋体" w:hAnsi="宋体"/>
              </w:rPr>
            </w:pPr>
            <w:r w:rsidRPr="001A2225">
              <w:rPr>
                <w:rFonts w:ascii="宋体" w:hAnsi="宋体" w:hint="eastAsia"/>
              </w:rPr>
              <w:t>样品编号</w:t>
            </w:r>
          </w:p>
        </w:tc>
        <w:tc>
          <w:tcPr>
            <w:tcW w:w="1831" w:type="dxa"/>
            <w:vAlign w:val="center"/>
          </w:tcPr>
          <w:p w14:paraId="0CA27AB1" w14:textId="77777777" w:rsidR="001A2225" w:rsidRPr="001A2225" w:rsidRDefault="001A2225" w:rsidP="00F93A29">
            <w:pPr>
              <w:jc w:val="center"/>
              <w:rPr>
                <w:rFonts w:ascii="宋体" w:hAnsi="宋体"/>
              </w:rPr>
            </w:pPr>
            <w:r w:rsidRPr="001A2225">
              <w:rPr>
                <w:rFonts w:ascii="宋体" w:hAnsi="宋体" w:hint="eastAsia"/>
              </w:rPr>
              <w:t>2</w:t>
            </w:r>
            <w:r w:rsidRPr="001A2225">
              <w:rPr>
                <w:rFonts w:ascii="宋体" w:hAnsi="宋体"/>
              </w:rPr>
              <w:t>0</w:t>
            </w:r>
            <w:r w:rsidRPr="001A2225">
              <w:rPr>
                <w:rFonts w:ascii="宋体" w:hAnsi="宋体" w:hint="eastAsia"/>
              </w:rPr>
              <w:t>ml</w:t>
            </w:r>
          </w:p>
        </w:tc>
        <w:tc>
          <w:tcPr>
            <w:tcW w:w="1832" w:type="dxa"/>
            <w:vAlign w:val="center"/>
          </w:tcPr>
          <w:p w14:paraId="50498170" w14:textId="77777777" w:rsidR="001A2225" w:rsidRPr="001A2225" w:rsidRDefault="001A2225" w:rsidP="00F93A29">
            <w:pPr>
              <w:jc w:val="center"/>
              <w:rPr>
                <w:rFonts w:ascii="宋体" w:hAnsi="宋体"/>
              </w:rPr>
            </w:pPr>
            <w:r w:rsidRPr="001A2225">
              <w:rPr>
                <w:rFonts w:ascii="宋体" w:hAnsi="宋体"/>
              </w:rPr>
              <w:t>25</w:t>
            </w:r>
            <w:r w:rsidRPr="001A2225">
              <w:rPr>
                <w:rFonts w:ascii="宋体" w:hAnsi="宋体" w:hint="eastAsia"/>
              </w:rPr>
              <w:t>ml</w:t>
            </w:r>
          </w:p>
        </w:tc>
        <w:tc>
          <w:tcPr>
            <w:tcW w:w="1614" w:type="dxa"/>
            <w:vAlign w:val="center"/>
          </w:tcPr>
          <w:p w14:paraId="2EF774D0" w14:textId="77777777" w:rsidR="001A2225" w:rsidRPr="001A2225" w:rsidRDefault="001A2225" w:rsidP="00F93A29">
            <w:pPr>
              <w:jc w:val="center"/>
              <w:rPr>
                <w:rFonts w:ascii="宋体" w:hAnsi="宋体"/>
              </w:rPr>
            </w:pPr>
            <w:r w:rsidRPr="001A2225">
              <w:rPr>
                <w:rFonts w:ascii="宋体" w:hAnsi="宋体" w:hint="eastAsia"/>
              </w:rPr>
              <w:t>3</w:t>
            </w:r>
            <w:r w:rsidRPr="001A2225">
              <w:rPr>
                <w:rFonts w:ascii="宋体" w:hAnsi="宋体"/>
              </w:rPr>
              <w:t>0</w:t>
            </w:r>
            <w:r w:rsidRPr="001A2225">
              <w:rPr>
                <w:rFonts w:ascii="宋体" w:hAnsi="宋体" w:hint="eastAsia"/>
              </w:rPr>
              <w:t>ml</w:t>
            </w:r>
          </w:p>
        </w:tc>
        <w:tc>
          <w:tcPr>
            <w:tcW w:w="1614" w:type="dxa"/>
            <w:vAlign w:val="center"/>
          </w:tcPr>
          <w:p w14:paraId="66492235" w14:textId="77777777" w:rsidR="001A2225" w:rsidRPr="001A2225" w:rsidRDefault="001A2225" w:rsidP="00F93A29">
            <w:pPr>
              <w:jc w:val="center"/>
              <w:rPr>
                <w:rFonts w:ascii="宋体" w:hAnsi="宋体"/>
              </w:rPr>
            </w:pPr>
            <w:r w:rsidRPr="001A2225">
              <w:rPr>
                <w:rFonts w:ascii="宋体" w:hAnsi="宋体" w:hint="eastAsia"/>
              </w:rPr>
              <w:t>3</w:t>
            </w:r>
            <w:r w:rsidRPr="001A2225">
              <w:rPr>
                <w:rFonts w:ascii="宋体" w:hAnsi="宋体"/>
              </w:rPr>
              <w:t>5</w:t>
            </w:r>
            <w:r w:rsidRPr="001A2225">
              <w:rPr>
                <w:rFonts w:ascii="宋体" w:hAnsi="宋体" w:hint="eastAsia"/>
              </w:rPr>
              <w:t>ml</w:t>
            </w:r>
          </w:p>
        </w:tc>
      </w:tr>
      <w:tr w:rsidR="001A2225" w:rsidRPr="00236F6C" w14:paraId="5E56834F" w14:textId="77777777" w:rsidTr="00B7198A">
        <w:trPr>
          <w:trHeight w:val="352"/>
          <w:jc w:val="center"/>
        </w:trPr>
        <w:tc>
          <w:tcPr>
            <w:tcW w:w="1714" w:type="dxa"/>
            <w:vAlign w:val="center"/>
          </w:tcPr>
          <w:p w14:paraId="3548643E" w14:textId="77777777" w:rsidR="001A2225" w:rsidRPr="001A2225" w:rsidRDefault="001A2225" w:rsidP="00F93A29">
            <w:pPr>
              <w:jc w:val="center"/>
              <w:rPr>
                <w:rFonts w:ascii="宋体" w:hAnsi="宋体"/>
              </w:rPr>
            </w:pPr>
            <w:r w:rsidRPr="001A2225">
              <w:rPr>
                <w:rFonts w:ascii="宋体" w:hAnsi="宋体"/>
              </w:rPr>
              <w:t>1</w:t>
            </w:r>
          </w:p>
        </w:tc>
        <w:tc>
          <w:tcPr>
            <w:tcW w:w="1831" w:type="dxa"/>
            <w:vAlign w:val="center"/>
          </w:tcPr>
          <w:p w14:paraId="353A6F26" w14:textId="77777777" w:rsidR="001A2225" w:rsidRPr="001A2225" w:rsidRDefault="001A2225" w:rsidP="00F93A29">
            <w:pPr>
              <w:jc w:val="center"/>
              <w:rPr>
                <w:rFonts w:ascii="宋体" w:hAnsi="宋体"/>
              </w:rPr>
            </w:pPr>
            <w:r w:rsidRPr="001A2225">
              <w:rPr>
                <w:rFonts w:ascii="宋体" w:hAnsi="宋体"/>
              </w:rPr>
              <w:t>71.11</w:t>
            </w:r>
          </w:p>
        </w:tc>
        <w:tc>
          <w:tcPr>
            <w:tcW w:w="1832" w:type="dxa"/>
            <w:vAlign w:val="center"/>
          </w:tcPr>
          <w:p w14:paraId="1DC6C95E"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1.15</w:t>
            </w:r>
          </w:p>
        </w:tc>
        <w:tc>
          <w:tcPr>
            <w:tcW w:w="1614" w:type="dxa"/>
            <w:vAlign w:val="center"/>
          </w:tcPr>
          <w:p w14:paraId="6E27D657"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1.22</w:t>
            </w:r>
          </w:p>
        </w:tc>
        <w:tc>
          <w:tcPr>
            <w:tcW w:w="1614" w:type="dxa"/>
            <w:vAlign w:val="center"/>
          </w:tcPr>
          <w:p w14:paraId="0956B47B"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1.18</w:t>
            </w:r>
          </w:p>
        </w:tc>
      </w:tr>
      <w:tr w:rsidR="001A2225" w:rsidRPr="00236F6C" w14:paraId="497FEC61" w14:textId="77777777" w:rsidTr="00B7198A">
        <w:trPr>
          <w:trHeight w:val="335"/>
          <w:jc w:val="center"/>
        </w:trPr>
        <w:tc>
          <w:tcPr>
            <w:tcW w:w="1714" w:type="dxa"/>
            <w:vAlign w:val="center"/>
          </w:tcPr>
          <w:p w14:paraId="37F8697B" w14:textId="77777777" w:rsidR="001A2225" w:rsidRPr="001A2225" w:rsidRDefault="001A2225" w:rsidP="00F93A29">
            <w:pPr>
              <w:jc w:val="center"/>
              <w:rPr>
                <w:rFonts w:ascii="宋体" w:hAnsi="宋体"/>
              </w:rPr>
            </w:pPr>
            <w:r w:rsidRPr="001A2225">
              <w:rPr>
                <w:rFonts w:ascii="宋体" w:hAnsi="宋体" w:hint="eastAsia"/>
              </w:rPr>
              <w:t>2</w:t>
            </w:r>
          </w:p>
        </w:tc>
        <w:tc>
          <w:tcPr>
            <w:tcW w:w="1831" w:type="dxa"/>
            <w:vAlign w:val="center"/>
          </w:tcPr>
          <w:p w14:paraId="4FF37038"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1.69</w:t>
            </w:r>
          </w:p>
        </w:tc>
        <w:tc>
          <w:tcPr>
            <w:tcW w:w="1832" w:type="dxa"/>
            <w:vAlign w:val="center"/>
          </w:tcPr>
          <w:p w14:paraId="4924FAB2"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6.00</w:t>
            </w:r>
          </w:p>
        </w:tc>
        <w:tc>
          <w:tcPr>
            <w:tcW w:w="1614" w:type="dxa"/>
            <w:vAlign w:val="center"/>
          </w:tcPr>
          <w:p w14:paraId="2AB25D26"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6.05</w:t>
            </w:r>
          </w:p>
        </w:tc>
        <w:tc>
          <w:tcPr>
            <w:tcW w:w="1614" w:type="dxa"/>
            <w:vAlign w:val="center"/>
          </w:tcPr>
          <w:p w14:paraId="17AC5685"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6.00</w:t>
            </w:r>
          </w:p>
        </w:tc>
      </w:tr>
      <w:tr w:rsidR="001A2225" w:rsidRPr="00236F6C" w14:paraId="0D39ED06" w14:textId="77777777" w:rsidTr="00B7198A">
        <w:trPr>
          <w:trHeight w:val="352"/>
          <w:jc w:val="center"/>
        </w:trPr>
        <w:tc>
          <w:tcPr>
            <w:tcW w:w="1714" w:type="dxa"/>
            <w:vAlign w:val="center"/>
          </w:tcPr>
          <w:p w14:paraId="4B9C2AB1" w14:textId="77777777" w:rsidR="001A2225" w:rsidRPr="001A2225" w:rsidRDefault="001A2225" w:rsidP="00F93A29">
            <w:pPr>
              <w:jc w:val="center"/>
              <w:rPr>
                <w:rFonts w:ascii="宋体" w:hAnsi="宋体"/>
              </w:rPr>
            </w:pPr>
            <w:r w:rsidRPr="001A2225">
              <w:rPr>
                <w:rFonts w:ascii="宋体" w:hAnsi="宋体" w:hint="eastAsia"/>
              </w:rPr>
              <w:t>3</w:t>
            </w:r>
          </w:p>
        </w:tc>
        <w:tc>
          <w:tcPr>
            <w:tcW w:w="1831" w:type="dxa"/>
            <w:vAlign w:val="center"/>
          </w:tcPr>
          <w:p w14:paraId="411E9FE4"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1.76</w:t>
            </w:r>
          </w:p>
        </w:tc>
        <w:tc>
          <w:tcPr>
            <w:tcW w:w="1832" w:type="dxa"/>
            <w:vAlign w:val="center"/>
          </w:tcPr>
          <w:p w14:paraId="4EE8D4A1"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7.01</w:t>
            </w:r>
          </w:p>
        </w:tc>
        <w:tc>
          <w:tcPr>
            <w:tcW w:w="1614" w:type="dxa"/>
            <w:vAlign w:val="center"/>
          </w:tcPr>
          <w:p w14:paraId="5532066B"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7.03</w:t>
            </w:r>
          </w:p>
        </w:tc>
        <w:tc>
          <w:tcPr>
            <w:tcW w:w="1614" w:type="dxa"/>
            <w:vAlign w:val="center"/>
          </w:tcPr>
          <w:p w14:paraId="7B2D2038"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7.69</w:t>
            </w:r>
          </w:p>
        </w:tc>
      </w:tr>
      <w:tr w:rsidR="001A2225" w:rsidRPr="00236F6C" w14:paraId="164EC8C3" w14:textId="77777777" w:rsidTr="00B7198A">
        <w:trPr>
          <w:trHeight w:val="335"/>
          <w:jc w:val="center"/>
        </w:trPr>
        <w:tc>
          <w:tcPr>
            <w:tcW w:w="1714" w:type="dxa"/>
            <w:vAlign w:val="center"/>
          </w:tcPr>
          <w:p w14:paraId="0246A938" w14:textId="77777777" w:rsidR="001A2225" w:rsidRPr="001A2225" w:rsidRDefault="001A2225" w:rsidP="00F93A29">
            <w:pPr>
              <w:jc w:val="center"/>
              <w:rPr>
                <w:rFonts w:ascii="宋体" w:hAnsi="宋体"/>
              </w:rPr>
            </w:pPr>
            <w:r w:rsidRPr="001A2225">
              <w:rPr>
                <w:rFonts w:ascii="宋体" w:hAnsi="宋体" w:hint="eastAsia"/>
              </w:rPr>
              <w:t>4</w:t>
            </w:r>
          </w:p>
        </w:tc>
        <w:tc>
          <w:tcPr>
            <w:tcW w:w="1831" w:type="dxa"/>
            <w:vAlign w:val="center"/>
          </w:tcPr>
          <w:p w14:paraId="6BD678FF" w14:textId="77777777" w:rsidR="001A2225" w:rsidRPr="001A2225" w:rsidRDefault="001A2225" w:rsidP="00F93A29">
            <w:pPr>
              <w:jc w:val="center"/>
              <w:rPr>
                <w:rFonts w:ascii="宋体" w:hAnsi="宋体"/>
              </w:rPr>
            </w:pPr>
            <w:r w:rsidRPr="001A2225">
              <w:rPr>
                <w:rFonts w:ascii="宋体" w:hAnsi="宋体"/>
              </w:rPr>
              <w:t>71.72</w:t>
            </w:r>
          </w:p>
        </w:tc>
        <w:tc>
          <w:tcPr>
            <w:tcW w:w="1832" w:type="dxa"/>
            <w:vAlign w:val="center"/>
          </w:tcPr>
          <w:p w14:paraId="1DECBC90"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3.39</w:t>
            </w:r>
          </w:p>
        </w:tc>
        <w:tc>
          <w:tcPr>
            <w:tcW w:w="1614" w:type="dxa"/>
            <w:vAlign w:val="center"/>
          </w:tcPr>
          <w:p w14:paraId="1E0A9657"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3.43</w:t>
            </w:r>
          </w:p>
        </w:tc>
        <w:tc>
          <w:tcPr>
            <w:tcW w:w="1614" w:type="dxa"/>
            <w:vAlign w:val="center"/>
          </w:tcPr>
          <w:p w14:paraId="173639A9"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3.46</w:t>
            </w:r>
          </w:p>
        </w:tc>
      </w:tr>
      <w:tr w:rsidR="001A2225" w:rsidRPr="00236F6C" w14:paraId="52F4AB97" w14:textId="77777777" w:rsidTr="00B7198A">
        <w:trPr>
          <w:trHeight w:val="352"/>
          <w:jc w:val="center"/>
        </w:trPr>
        <w:tc>
          <w:tcPr>
            <w:tcW w:w="1714" w:type="dxa"/>
            <w:vAlign w:val="center"/>
          </w:tcPr>
          <w:p w14:paraId="67789570" w14:textId="77777777" w:rsidR="001A2225" w:rsidRPr="001A2225" w:rsidRDefault="001A2225" w:rsidP="00F93A29">
            <w:pPr>
              <w:jc w:val="center"/>
              <w:rPr>
                <w:rFonts w:ascii="宋体" w:hAnsi="宋体"/>
              </w:rPr>
            </w:pPr>
            <w:r w:rsidRPr="001A2225">
              <w:rPr>
                <w:rFonts w:ascii="宋体" w:hAnsi="宋体" w:hint="eastAsia"/>
              </w:rPr>
              <w:t>5</w:t>
            </w:r>
          </w:p>
        </w:tc>
        <w:tc>
          <w:tcPr>
            <w:tcW w:w="1831" w:type="dxa"/>
            <w:vAlign w:val="center"/>
          </w:tcPr>
          <w:p w14:paraId="1809D729" w14:textId="77777777" w:rsidR="001A2225" w:rsidRPr="001A2225" w:rsidRDefault="001A2225" w:rsidP="00F93A29">
            <w:pPr>
              <w:jc w:val="center"/>
              <w:rPr>
                <w:rFonts w:ascii="宋体" w:hAnsi="宋体"/>
              </w:rPr>
            </w:pPr>
            <w:r w:rsidRPr="001A2225">
              <w:rPr>
                <w:rFonts w:ascii="宋体" w:hAnsi="宋体"/>
              </w:rPr>
              <w:t>71.62</w:t>
            </w:r>
          </w:p>
        </w:tc>
        <w:tc>
          <w:tcPr>
            <w:tcW w:w="1832" w:type="dxa"/>
            <w:vAlign w:val="center"/>
          </w:tcPr>
          <w:p w14:paraId="4C9001D5"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5.40</w:t>
            </w:r>
          </w:p>
        </w:tc>
        <w:tc>
          <w:tcPr>
            <w:tcW w:w="1614" w:type="dxa"/>
            <w:vAlign w:val="center"/>
          </w:tcPr>
          <w:p w14:paraId="4BA31C39"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5.44</w:t>
            </w:r>
          </w:p>
        </w:tc>
        <w:tc>
          <w:tcPr>
            <w:tcW w:w="1614" w:type="dxa"/>
            <w:vAlign w:val="center"/>
          </w:tcPr>
          <w:p w14:paraId="4B7E9A5C"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5.37</w:t>
            </w:r>
          </w:p>
        </w:tc>
      </w:tr>
      <w:tr w:rsidR="001A2225" w:rsidRPr="00236F6C" w14:paraId="34F2B9D1" w14:textId="77777777" w:rsidTr="00B7198A">
        <w:trPr>
          <w:trHeight w:val="335"/>
          <w:jc w:val="center"/>
        </w:trPr>
        <w:tc>
          <w:tcPr>
            <w:tcW w:w="1714" w:type="dxa"/>
            <w:vAlign w:val="center"/>
          </w:tcPr>
          <w:p w14:paraId="0F67967A" w14:textId="77777777" w:rsidR="001A2225" w:rsidRPr="001A2225" w:rsidRDefault="001A2225" w:rsidP="00F93A29">
            <w:pPr>
              <w:jc w:val="center"/>
              <w:rPr>
                <w:rFonts w:ascii="宋体" w:hAnsi="宋体"/>
              </w:rPr>
            </w:pPr>
            <w:r w:rsidRPr="001A2225">
              <w:rPr>
                <w:rFonts w:ascii="宋体" w:hAnsi="宋体" w:hint="eastAsia"/>
              </w:rPr>
              <w:t>6</w:t>
            </w:r>
          </w:p>
        </w:tc>
        <w:tc>
          <w:tcPr>
            <w:tcW w:w="1831" w:type="dxa"/>
            <w:vAlign w:val="center"/>
          </w:tcPr>
          <w:p w14:paraId="140478E6" w14:textId="77777777" w:rsidR="001A2225" w:rsidRPr="001A2225" w:rsidRDefault="001A2225" w:rsidP="00F93A29">
            <w:pPr>
              <w:jc w:val="center"/>
              <w:rPr>
                <w:rFonts w:ascii="宋体" w:hAnsi="宋体"/>
              </w:rPr>
            </w:pPr>
            <w:r w:rsidRPr="001A2225">
              <w:rPr>
                <w:rFonts w:ascii="宋体" w:hAnsi="宋体"/>
              </w:rPr>
              <w:t>71.66</w:t>
            </w:r>
          </w:p>
        </w:tc>
        <w:tc>
          <w:tcPr>
            <w:tcW w:w="1832" w:type="dxa"/>
            <w:vAlign w:val="center"/>
          </w:tcPr>
          <w:p w14:paraId="0A9EDA56"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6.75</w:t>
            </w:r>
          </w:p>
        </w:tc>
        <w:tc>
          <w:tcPr>
            <w:tcW w:w="1614" w:type="dxa"/>
            <w:vAlign w:val="center"/>
          </w:tcPr>
          <w:p w14:paraId="0B2AD35C"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6.76</w:t>
            </w:r>
          </w:p>
        </w:tc>
        <w:tc>
          <w:tcPr>
            <w:tcW w:w="1614" w:type="dxa"/>
            <w:vAlign w:val="center"/>
          </w:tcPr>
          <w:p w14:paraId="04FB3A28" w14:textId="77777777" w:rsidR="001A2225" w:rsidRPr="001A2225" w:rsidRDefault="001A2225" w:rsidP="00F93A29">
            <w:pPr>
              <w:jc w:val="center"/>
              <w:rPr>
                <w:rFonts w:ascii="宋体" w:hAnsi="宋体"/>
              </w:rPr>
            </w:pPr>
            <w:r w:rsidRPr="001A2225">
              <w:rPr>
                <w:rFonts w:ascii="宋体" w:hAnsi="宋体" w:hint="eastAsia"/>
              </w:rPr>
              <w:t>8</w:t>
            </w:r>
            <w:r w:rsidRPr="001A2225">
              <w:rPr>
                <w:rFonts w:ascii="宋体" w:hAnsi="宋体"/>
              </w:rPr>
              <w:t>6.72</w:t>
            </w:r>
          </w:p>
        </w:tc>
      </w:tr>
      <w:tr w:rsidR="001A2225" w:rsidRPr="00236F6C" w14:paraId="20D0974F" w14:textId="77777777" w:rsidTr="00B7198A">
        <w:trPr>
          <w:trHeight w:val="335"/>
          <w:jc w:val="center"/>
        </w:trPr>
        <w:tc>
          <w:tcPr>
            <w:tcW w:w="1714" w:type="dxa"/>
            <w:vAlign w:val="center"/>
          </w:tcPr>
          <w:p w14:paraId="5ECF63FC" w14:textId="77777777" w:rsidR="001A2225" w:rsidRPr="001A2225" w:rsidRDefault="001A2225" w:rsidP="00F93A29">
            <w:pPr>
              <w:jc w:val="center"/>
              <w:rPr>
                <w:rFonts w:ascii="宋体" w:hAnsi="宋体"/>
              </w:rPr>
            </w:pPr>
            <w:r w:rsidRPr="001A2225">
              <w:rPr>
                <w:rFonts w:ascii="宋体" w:hAnsi="宋体" w:hint="eastAsia"/>
              </w:rPr>
              <w:t>7</w:t>
            </w:r>
          </w:p>
        </w:tc>
        <w:tc>
          <w:tcPr>
            <w:tcW w:w="1831" w:type="dxa"/>
            <w:vAlign w:val="center"/>
          </w:tcPr>
          <w:p w14:paraId="553BAB50" w14:textId="77777777" w:rsidR="001A2225" w:rsidRPr="001A2225" w:rsidRDefault="001A2225" w:rsidP="00F93A29">
            <w:pPr>
              <w:jc w:val="center"/>
              <w:rPr>
                <w:rFonts w:ascii="宋体" w:hAnsi="宋体"/>
              </w:rPr>
            </w:pPr>
            <w:r w:rsidRPr="001A2225">
              <w:rPr>
                <w:rFonts w:ascii="宋体" w:hAnsi="宋体"/>
              </w:rPr>
              <w:t>71.51</w:t>
            </w:r>
          </w:p>
        </w:tc>
        <w:tc>
          <w:tcPr>
            <w:tcW w:w="1832" w:type="dxa"/>
            <w:vAlign w:val="center"/>
          </w:tcPr>
          <w:p w14:paraId="6D28040F"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1.65</w:t>
            </w:r>
          </w:p>
        </w:tc>
        <w:tc>
          <w:tcPr>
            <w:tcW w:w="1614" w:type="dxa"/>
            <w:vAlign w:val="center"/>
          </w:tcPr>
          <w:p w14:paraId="3330B826"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1.68</w:t>
            </w:r>
          </w:p>
        </w:tc>
        <w:tc>
          <w:tcPr>
            <w:tcW w:w="1614" w:type="dxa"/>
            <w:vAlign w:val="center"/>
          </w:tcPr>
          <w:p w14:paraId="6F1557A7" w14:textId="77777777" w:rsidR="001A2225" w:rsidRPr="001A2225" w:rsidRDefault="001A2225" w:rsidP="00F93A29">
            <w:pPr>
              <w:jc w:val="center"/>
              <w:rPr>
                <w:rFonts w:ascii="宋体" w:hAnsi="宋体"/>
              </w:rPr>
            </w:pPr>
            <w:r w:rsidRPr="001A2225">
              <w:rPr>
                <w:rFonts w:ascii="宋体" w:hAnsi="宋体" w:hint="eastAsia"/>
              </w:rPr>
              <w:t>7</w:t>
            </w:r>
            <w:r w:rsidRPr="001A2225">
              <w:rPr>
                <w:rFonts w:ascii="宋体" w:hAnsi="宋体"/>
              </w:rPr>
              <w:t>1.70</w:t>
            </w:r>
          </w:p>
        </w:tc>
      </w:tr>
    </w:tbl>
    <w:p w14:paraId="3DB1A051" w14:textId="31B94A04" w:rsidR="001A2225" w:rsidRDefault="001A2225" w:rsidP="00321D0A">
      <w:pPr>
        <w:spacing w:line="276" w:lineRule="auto"/>
        <w:ind w:firstLineChars="200" w:firstLine="420"/>
        <w:rPr>
          <w:rFonts w:ascii="宋体" w:hAnsi="宋体"/>
        </w:rPr>
      </w:pPr>
      <w:r>
        <w:rPr>
          <w:rFonts w:ascii="宋体" w:hAnsi="宋体" w:hint="eastAsia"/>
        </w:rPr>
        <w:t>标准4</w:t>
      </w:r>
      <w:r>
        <w:rPr>
          <w:rFonts w:ascii="宋体" w:hAnsi="宋体"/>
        </w:rPr>
        <w:t>.</w:t>
      </w:r>
      <w:r>
        <w:rPr>
          <w:rFonts w:ascii="宋体" w:hAnsi="宋体" w:hint="eastAsia"/>
        </w:rPr>
        <w:t>5</w:t>
      </w:r>
      <w:r>
        <w:rPr>
          <w:rFonts w:ascii="宋体" w:hAnsi="宋体"/>
        </w:rPr>
        <w:t>.2</w:t>
      </w:r>
      <w:r>
        <w:rPr>
          <w:rFonts w:ascii="宋体" w:hAnsi="宋体" w:hint="eastAsia"/>
        </w:rPr>
        <w:t>中，</w:t>
      </w:r>
      <w:r w:rsidRPr="00C351C6">
        <w:rPr>
          <w:rFonts w:ascii="宋体" w:hAnsi="宋体" w:hint="eastAsia"/>
        </w:rPr>
        <w:t>将“加入几滴甲基橙溶液（4.2.g），然后一边摇动分液漏斗或萃取量筒，一边从滴定管准确加入一定体积的硫酸或盐酸标准滴定溶液（4.2.d），使过量约5mL”更改为：“分液漏斗或萃取量筒中预先加入30m</w:t>
      </w:r>
      <w:r>
        <w:rPr>
          <w:rFonts w:ascii="宋体" w:hAnsi="宋体"/>
        </w:rPr>
        <w:t>L</w:t>
      </w:r>
      <w:r w:rsidRPr="00C351C6">
        <w:rPr>
          <w:rFonts w:ascii="宋体" w:hAnsi="宋体" w:hint="eastAsia"/>
        </w:rPr>
        <w:t>4mol/</w:t>
      </w:r>
      <w:r>
        <w:rPr>
          <w:rFonts w:ascii="宋体" w:hAnsi="宋体"/>
        </w:rPr>
        <w:t>L</w:t>
      </w:r>
      <w:r w:rsidRPr="00C351C6">
        <w:rPr>
          <w:rFonts w:ascii="宋体" w:hAnsi="宋体" w:hint="eastAsia"/>
        </w:rPr>
        <w:t>的硫酸溶液</w:t>
      </w:r>
      <w:r>
        <w:rPr>
          <w:rFonts w:ascii="宋体" w:hAnsi="宋体" w:hint="eastAsia"/>
        </w:rPr>
        <w:t>，确保样品能够完全酸化。</w:t>
      </w:r>
    </w:p>
    <w:p w14:paraId="2C59578B" w14:textId="7A85C1FC" w:rsidR="001A2225" w:rsidRDefault="001A2225" w:rsidP="00321D0A">
      <w:pPr>
        <w:spacing w:line="276" w:lineRule="auto"/>
        <w:ind w:firstLineChars="200" w:firstLine="420"/>
        <w:rPr>
          <w:rFonts w:ascii="宋体" w:hAnsi="宋体"/>
        </w:rPr>
      </w:pPr>
      <w:r>
        <w:rPr>
          <w:rFonts w:ascii="宋体" w:hAnsi="宋体" w:hint="eastAsia"/>
        </w:rPr>
        <w:t>样品先恒重，后滴定</w:t>
      </w:r>
      <w:r w:rsidR="00B7198A">
        <w:rPr>
          <w:rFonts w:ascii="宋体" w:hAnsi="宋体" w:hint="eastAsia"/>
        </w:rPr>
        <w:t>恒重</w:t>
      </w:r>
      <w:r>
        <w:rPr>
          <w:rFonts w:ascii="宋体" w:hAnsi="宋体" w:hint="eastAsia"/>
        </w:rPr>
        <w:t>用时间短，</w:t>
      </w:r>
      <w:r w:rsidR="00B7198A">
        <w:rPr>
          <w:rFonts w:ascii="宋体" w:hAnsi="宋体" w:hint="eastAsia"/>
        </w:rPr>
        <w:t>一般5</w:t>
      </w:r>
      <w:r w:rsidR="00B7198A">
        <w:rPr>
          <w:rFonts w:ascii="宋体" w:hAnsi="宋体"/>
        </w:rPr>
        <w:t xml:space="preserve"> </w:t>
      </w:r>
      <w:r w:rsidR="00B7198A">
        <w:rPr>
          <w:rFonts w:ascii="宋体" w:hAnsi="宋体" w:hint="eastAsia"/>
        </w:rPr>
        <w:t>h可以到达恒重，所用标准滴定溶液为氢氧化钠溶液其浓度也稳定；先滴定后恒重，恒重用时长，一般需7</w:t>
      </w:r>
      <w:r w:rsidR="00B7198A">
        <w:rPr>
          <w:rFonts w:ascii="Microsoft YaHei Light" w:eastAsia="Microsoft YaHei Light" w:hAnsi="Microsoft YaHei Light" w:hint="eastAsia"/>
        </w:rPr>
        <w:t>~</w:t>
      </w:r>
      <w:r w:rsidR="00B7198A">
        <w:rPr>
          <w:rFonts w:ascii="宋体" w:hAnsi="宋体"/>
        </w:rPr>
        <w:t xml:space="preserve">8 </w:t>
      </w:r>
      <w:r w:rsidR="00B7198A">
        <w:rPr>
          <w:rFonts w:ascii="宋体" w:hAnsi="宋体" w:hint="eastAsia"/>
        </w:rPr>
        <w:t>h，且使用的氢氧化钾乙醇溶液每次均需标定。表2为</w:t>
      </w:r>
      <w:r w:rsidR="00B7198A" w:rsidRPr="001A2225">
        <w:rPr>
          <w:rFonts w:ascii="宋体" w:hAnsi="宋体" w:hint="eastAsia"/>
        </w:rPr>
        <w:t>样品先恒重再滴定</w:t>
      </w:r>
      <w:r w:rsidR="00B7198A">
        <w:rPr>
          <w:rFonts w:ascii="宋体" w:hAnsi="宋体" w:hint="eastAsia"/>
        </w:rPr>
        <w:t>后测得</w:t>
      </w:r>
      <w:r w:rsidR="00B7198A" w:rsidRPr="001A2225">
        <w:rPr>
          <w:rFonts w:ascii="宋体" w:hAnsi="宋体" w:hint="eastAsia"/>
        </w:rPr>
        <w:t>干钠皂含量</w:t>
      </w:r>
      <w:r w:rsidR="00B7198A">
        <w:rPr>
          <w:rFonts w:ascii="宋体" w:hAnsi="宋体" w:hint="eastAsia"/>
        </w:rPr>
        <w:t>，表3为先滴定后恒重，干钠皂含量测试数据，同一样品，两种方法测试数据无显著差异，结果一致。</w:t>
      </w:r>
    </w:p>
    <w:p w14:paraId="66DF5274" w14:textId="1D21A580" w:rsidR="001A2225" w:rsidRPr="001A2225" w:rsidRDefault="001A2225" w:rsidP="001A2225">
      <w:pPr>
        <w:jc w:val="center"/>
        <w:rPr>
          <w:rFonts w:ascii="宋体" w:hAnsi="宋体"/>
        </w:rPr>
      </w:pPr>
      <w:r w:rsidRPr="001A2225">
        <w:rPr>
          <w:rFonts w:ascii="宋体" w:hAnsi="宋体" w:hint="eastAsia"/>
        </w:rPr>
        <w:t>表</w:t>
      </w:r>
      <w:r w:rsidRPr="001A2225">
        <w:rPr>
          <w:rFonts w:ascii="宋体" w:hAnsi="宋体"/>
        </w:rPr>
        <w:t xml:space="preserve">2 </w:t>
      </w:r>
      <w:r w:rsidRPr="001A2225">
        <w:rPr>
          <w:rFonts w:ascii="宋体" w:hAnsi="宋体" w:hint="eastAsia"/>
        </w:rPr>
        <w:t>同一批样品先恒重再滴定干钠皂含量</w:t>
      </w:r>
    </w:p>
    <w:tbl>
      <w:tblPr>
        <w:tblW w:w="9490" w:type="dxa"/>
        <w:jc w:val="center"/>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150"/>
        <w:gridCol w:w="1275"/>
        <w:gridCol w:w="1275"/>
        <w:gridCol w:w="1275"/>
        <w:gridCol w:w="1275"/>
      </w:tblGrid>
      <w:tr w:rsidR="001A2225" w14:paraId="51D50E16"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06B2AC6" w14:textId="77777777" w:rsidR="001A2225" w:rsidRDefault="001A2225" w:rsidP="00F93A29">
            <w:pPr>
              <w:widowControl/>
              <w:jc w:val="center"/>
              <w:textAlignment w:val="center"/>
              <w:rPr>
                <w:rFonts w:ascii="宋体" w:hAnsi="宋体"/>
                <w:color w:val="000000"/>
              </w:rPr>
            </w:pPr>
            <w:r>
              <w:rPr>
                <w:rFonts w:ascii="宋体" w:hAnsi="宋体" w:hint="eastAsia"/>
                <w:color w:val="000000"/>
                <w:kern w:val="0"/>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bottom"/>
          </w:tcPr>
          <w:p w14:paraId="4A54A05B" w14:textId="77777777" w:rsidR="001A2225" w:rsidRDefault="001A2225" w:rsidP="00F93A29">
            <w:pPr>
              <w:widowControl/>
              <w:jc w:val="center"/>
              <w:textAlignment w:val="center"/>
              <w:rPr>
                <w:rFonts w:ascii="宋体" w:hAnsi="宋体"/>
                <w:color w:val="000000"/>
              </w:rPr>
            </w:pPr>
            <w:r>
              <w:rPr>
                <w:rFonts w:ascii="等线" w:eastAsia="等线" w:hAnsi="等线" w:hint="eastAsia"/>
                <w:color w:val="000000"/>
                <w:sz w:val="22"/>
              </w:rPr>
              <w:t>称样量g</w:t>
            </w:r>
          </w:p>
        </w:tc>
        <w:tc>
          <w:tcPr>
            <w:tcW w:w="1080" w:type="dxa"/>
            <w:tcBorders>
              <w:top w:val="single" w:sz="4" w:space="0" w:color="000000"/>
              <w:left w:val="single" w:sz="4" w:space="0" w:color="000000"/>
              <w:bottom w:val="single" w:sz="4" w:space="0" w:color="000000"/>
              <w:right w:val="single" w:sz="4" w:space="0" w:color="000000"/>
            </w:tcBorders>
            <w:vAlign w:val="bottom"/>
          </w:tcPr>
          <w:p w14:paraId="2B98A644" w14:textId="77777777" w:rsidR="001A2225" w:rsidRDefault="001A2225" w:rsidP="00F93A29">
            <w:pPr>
              <w:widowControl/>
              <w:jc w:val="center"/>
              <w:textAlignment w:val="center"/>
              <w:rPr>
                <w:rFonts w:ascii="宋体" w:hAnsi="宋体"/>
                <w:color w:val="000000"/>
              </w:rPr>
            </w:pPr>
            <w:r>
              <w:rPr>
                <w:rFonts w:ascii="等线" w:eastAsia="等线" w:hAnsi="等线" w:hint="eastAsia"/>
                <w:color w:val="000000"/>
                <w:sz w:val="22"/>
              </w:rPr>
              <w:t>恒重g</w:t>
            </w:r>
          </w:p>
        </w:tc>
        <w:tc>
          <w:tcPr>
            <w:tcW w:w="1150" w:type="dxa"/>
            <w:tcBorders>
              <w:top w:val="single" w:sz="4" w:space="0" w:color="000000"/>
              <w:left w:val="single" w:sz="4" w:space="0" w:color="000000"/>
              <w:bottom w:val="single" w:sz="4" w:space="0" w:color="000000"/>
              <w:right w:val="single" w:sz="4" w:space="0" w:color="000000"/>
            </w:tcBorders>
            <w:vAlign w:val="bottom"/>
          </w:tcPr>
          <w:p w14:paraId="1A2F4510" w14:textId="77777777" w:rsidR="001A2225" w:rsidRDefault="001A2225" w:rsidP="00F93A29">
            <w:pPr>
              <w:widowControl/>
              <w:textAlignment w:val="center"/>
              <w:rPr>
                <w:rFonts w:ascii="宋体" w:hAnsi="宋体"/>
                <w:color w:val="000000"/>
              </w:rPr>
            </w:pPr>
            <w:r>
              <w:rPr>
                <w:rFonts w:ascii="等线" w:eastAsia="等线" w:hAnsi="等线" w:hint="eastAsia"/>
                <w:color w:val="000000"/>
                <w:sz w:val="22"/>
              </w:rPr>
              <w:t>空瓶g</w:t>
            </w:r>
          </w:p>
        </w:tc>
        <w:tc>
          <w:tcPr>
            <w:tcW w:w="1275" w:type="dxa"/>
            <w:tcBorders>
              <w:top w:val="single" w:sz="4" w:space="0" w:color="000000"/>
              <w:left w:val="single" w:sz="4" w:space="0" w:color="000000"/>
              <w:bottom w:val="single" w:sz="4" w:space="0" w:color="000000"/>
              <w:right w:val="single" w:sz="4" w:space="0" w:color="000000"/>
            </w:tcBorders>
            <w:vAlign w:val="bottom"/>
          </w:tcPr>
          <w:p w14:paraId="22793FCB"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干燥质量g</w:t>
            </w:r>
          </w:p>
        </w:tc>
        <w:tc>
          <w:tcPr>
            <w:tcW w:w="1275" w:type="dxa"/>
            <w:tcBorders>
              <w:top w:val="single" w:sz="4" w:space="0" w:color="000000"/>
              <w:left w:val="single" w:sz="4" w:space="0" w:color="000000"/>
              <w:bottom w:val="single" w:sz="4" w:space="0" w:color="000000"/>
              <w:right w:val="single" w:sz="4" w:space="0" w:color="000000"/>
            </w:tcBorders>
            <w:vAlign w:val="bottom"/>
          </w:tcPr>
          <w:p w14:paraId="20912571"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滴定毫升m</w:t>
            </w:r>
            <w:r>
              <w:rPr>
                <w:rFonts w:ascii="等线" w:eastAsia="等线" w:hAnsi="等线"/>
                <w:color w:val="000000"/>
                <w:sz w:val="22"/>
              </w:rPr>
              <w:t>L</w:t>
            </w:r>
          </w:p>
        </w:tc>
        <w:tc>
          <w:tcPr>
            <w:tcW w:w="1275" w:type="dxa"/>
            <w:tcBorders>
              <w:top w:val="single" w:sz="4" w:space="0" w:color="000000"/>
              <w:left w:val="single" w:sz="4" w:space="0" w:color="000000"/>
              <w:bottom w:val="single" w:sz="4" w:space="0" w:color="000000"/>
              <w:right w:val="single" w:sz="4" w:space="0" w:color="000000"/>
            </w:tcBorders>
            <w:vAlign w:val="bottom"/>
          </w:tcPr>
          <w:p w14:paraId="7B561998"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干钠皂含量</w:t>
            </w:r>
          </w:p>
        </w:tc>
        <w:tc>
          <w:tcPr>
            <w:tcW w:w="1275" w:type="dxa"/>
            <w:tcBorders>
              <w:top w:val="single" w:sz="4" w:space="0" w:color="000000"/>
              <w:left w:val="single" w:sz="4" w:space="0" w:color="000000"/>
              <w:bottom w:val="single" w:sz="4" w:space="0" w:color="000000"/>
              <w:right w:val="single" w:sz="4" w:space="0" w:color="000000"/>
            </w:tcBorders>
          </w:tcPr>
          <w:p w14:paraId="3120C93E" w14:textId="77777777" w:rsidR="001A2225" w:rsidRDefault="001A2225" w:rsidP="00F93A29">
            <w:pPr>
              <w:widowControl/>
              <w:jc w:val="center"/>
              <w:textAlignment w:val="center"/>
              <w:rPr>
                <w:rFonts w:ascii="宋体" w:hAnsi="宋体"/>
                <w:color w:val="000000"/>
                <w:kern w:val="0"/>
                <w:lang w:bidi="ar"/>
              </w:rPr>
            </w:pPr>
            <w:r>
              <w:rPr>
                <w:rFonts w:ascii="宋体" w:hAnsi="宋体" w:hint="eastAsia"/>
                <w:color w:val="000000"/>
                <w:kern w:val="0"/>
                <w:lang w:bidi="ar"/>
              </w:rPr>
              <w:t>平均含量%</w:t>
            </w:r>
          </w:p>
        </w:tc>
      </w:tr>
      <w:tr w:rsidR="001A2225" w14:paraId="3412A210"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58A5587" w14:textId="77777777" w:rsidR="001A2225" w:rsidRDefault="001A2225" w:rsidP="00F93A29">
            <w:pPr>
              <w:widowControl/>
              <w:jc w:val="center"/>
              <w:textAlignment w:val="center"/>
              <w:rPr>
                <w:rFonts w:ascii="宋体" w:hAnsi="宋体"/>
                <w:color w:val="000000"/>
              </w:rPr>
            </w:pPr>
            <w:r>
              <w:rPr>
                <w:rFonts w:ascii="宋体" w:hAnsi="宋体" w:hint="eastAsia"/>
                <w:color w:val="000000"/>
                <w:kern w:val="0"/>
                <w:lang w:bidi="ar"/>
              </w:rPr>
              <w:t>1</w:t>
            </w:r>
            <w:r>
              <w:rPr>
                <w:rFonts w:ascii="宋体" w:hAnsi="宋体"/>
                <w:color w:val="000000"/>
                <w:kern w:val="0"/>
                <w:lang w:bidi="ar"/>
              </w:rPr>
              <w:t>-1</w:t>
            </w:r>
          </w:p>
        </w:tc>
        <w:tc>
          <w:tcPr>
            <w:tcW w:w="1080" w:type="dxa"/>
            <w:tcBorders>
              <w:top w:val="single" w:sz="4" w:space="0" w:color="000000"/>
              <w:left w:val="single" w:sz="4" w:space="0" w:color="000000"/>
              <w:bottom w:val="single" w:sz="4" w:space="0" w:color="000000"/>
              <w:right w:val="single" w:sz="4" w:space="0" w:color="000000"/>
            </w:tcBorders>
          </w:tcPr>
          <w:p w14:paraId="57001FB1" w14:textId="77777777" w:rsidR="001A2225" w:rsidRDefault="001A2225" w:rsidP="00F93A29">
            <w:pPr>
              <w:widowControl/>
              <w:jc w:val="center"/>
              <w:textAlignment w:val="center"/>
              <w:rPr>
                <w:rFonts w:ascii="宋体" w:hAnsi="宋体"/>
                <w:color w:val="000000"/>
              </w:rPr>
            </w:pPr>
            <w:r w:rsidRPr="00B37E0D">
              <w:t xml:space="preserve">5.0031 </w:t>
            </w:r>
          </w:p>
        </w:tc>
        <w:tc>
          <w:tcPr>
            <w:tcW w:w="1080" w:type="dxa"/>
            <w:tcBorders>
              <w:top w:val="single" w:sz="4" w:space="0" w:color="000000"/>
              <w:left w:val="single" w:sz="4" w:space="0" w:color="000000"/>
              <w:bottom w:val="single" w:sz="4" w:space="0" w:color="000000"/>
              <w:right w:val="single" w:sz="4" w:space="0" w:color="000000"/>
            </w:tcBorders>
          </w:tcPr>
          <w:p w14:paraId="3ACCA8AF" w14:textId="77777777" w:rsidR="001A2225" w:rsidRDefault="001A2225" w:rsidP="00F93A29">
            <w:pPr>
              <w:widowControl/>
              <w:jc w:val="center"/>
              <w:textAlignment w:val="center"/>
              <w:rPr>
                <w:rFonts w:ascii="宋体" w:hAnsi="宋体"/>
                <w:color w:val="000000"/>
              </w:rPr>
            </w:pPr>
            <w:r w:rsidRPr="00B37E0D">
              <w:t>92.6314</w:t>
            </w:r>
          </w:p>
        </w:tc>
        <w:tc>
          <w:tcPr>
            <w:tcW w:w="1150" w:type="dxa"/>
            <w:tcBorders>
              <w:top w:val="single" w:sz="4" w:space="0" w:color="000000"/>
              <w:left w:val="single" w:sz="4" w:space="0" w:color="000000"/>
              <w:bottom w:val="single" w:sz="4" w:space="0" w:color="000000"/>
              <w:right w:val="single" w:sz="4" w:space="0" w:color="000000"/>
            </w:tcBorders>
          </w:tcPr>
          <w:p w14:paraId="5870242E" w14:textId="77777777" w:rsidR="001A2225" w:rsidRDefault="001A2225" w:rsidP="00F93A29">
            <w:pPr>
              <w:widowControl/>
              <w:jc w:val="center"/>
              <w:textAlignment w:val="center"/>
              <w:rPr>
                <w:rFonts w:ascii="宋体" w:hAnsi="宋体"/>
                <w:color w:val="000000"/>
              </w:rPr>
            </w:pPr>
            <w:r w:rsidRPr="00B37E0D">
              <w:t>89.1577</w:t>
            </w:r>
          </w:p>
        </w:tc>
        <w:tc>
          <w:tcPr>
            <w:tcW w:w="1275" w:type="dxa"/>
            <w:tcBorders>
              <w:top w:val="single" w:sz="4" w:space="0" w:color="000000"/>
              <w:left w:val="single" w:sz="4" w:space="0" w:color="000000"/>
              <w:bottom w:val="single" w:sz="4" w:space="0" w:color="000000"/>
              <w:right w:val="single" w:sz="4" w:space="0" w:color="000000"/>
            </w:tcBorders>
          </w:tcPr>
          <w:p w14:paraId="6128D40C" w14:textId="77777777" w:rsidR="001A2225" w:rsidRDefault="001A2225" w:rsidP="00F93A29">
            <w:pPr>
              <w:widowControl/>
              <w:jc w:val="center"/>
              <w:textAlignment w:val="center"/>
              <w:rPr>
                <w:rFonts w:ascii="宋体" w:hAnsi="宋体"/>
                <w:color w:val="000000"/>
              </w:rPr>
            </w:pPr>
            <w:r w:rsidRPr="00B37E0D">
              <w:t xml:space="preserve">3.4737 </w:t>
            </w:r>
          </w:p>
        </w:tc>
        <w:tc>
          <w:tcPr>
            <w:tcW w:w="1275" w:type="dxa"/>
            <w:tcBorders>
              <w:top w:val="single" w:sz="4" w:space="0" w:color="000000"/>
              <w:left w:val="single" w:sz="4" w:space="0" w:color="000000"/>
              <w:bottom w:val="single" w:sz="4" w:space="0" w:color="000000"/>
              <w:right w:val="single" w:sz="4" w:space="0" w:color="000000"/>
            </w:tcBorders>
          </w:tcPr>
          <w:p w14:paraId="765BBA4E" w14:textId="77777777" w:rsidR="001A2225" w:rsidRDefault="001A2225" w:rsidP="00F93A29">
            <w:pPr>
              <w:widowControl/>
              <w:jc w:val="center"/>
              <w:textAlignment w:val="center"/>
              <w:rPr>
                <w:rFonts w:ascii="宋体" w:hAnsi="宋体"/>
                <w:color w:val="000000"/>
              </w:rPr>
            </w:pPr>
            <w:r w:rsidRPr="00B37E0D">
              <w:t xml:space="preserve">25.90 </w:t>
            </w:r>
          </w:p>
        </w:tc>
        <w:tc>
          <w:tcPr>
            <w:tcW w:w="1275" w:type="dxa"/>
            <w:tcBorders>
              <w:top w:val="single" w:sz="4" w:space="0" w:color="000000"/>
              <w:left w:val="single" w:sz="4" w:space="0" w:color="000000"/>
              <w:bottom w:val="single" w:sz="4" w:space="0" w:color="000000"/>
              <w:right w:val="single" w:sz="4" w:space="0" w:color="000000"/>
            </w:tcBorders>
          </w:tcPr>
          <w:p w14:paraId="38073C65" w14:textId="77777777" w:rsidR="001A2225" w:rsidRDefault="001A2225" w:rsidP="00F93A29">
            <w:pPr>
              <w:widowControl/>
              <w:jc w:val="center"/>
              <w:textAlignment w:val="center"/>
              <w:rPr>
                <w:rFonts w:ascii="宋体" w:hAnsi="宋体"/>
                <w:color w:val="000000"/>
              </w:rPr>
            </w:pPr>
            <w:r w:rsidRPr="00B37E0D">
              <w:t>75.1516</w:t>
            </w:r>
          </w:p>
        </w:tc>
        <w:tc>
          <w:tcPr>
            <w:tcW w:w="1275" w:type="dxa"/>
            <w:vMerge w:val="restart"/>
            <w:tcBorders>
              <w:top w:val="single" w:sz="4" w:space="0" w:color="000000"/>
              <w:left w:val="single" w:sz="4" w:space="0" w:color="000000"/>
              <w:right w:val="single" w:sz="4" w:space="0" w:color="000000"/>
            </w:tcBorders>
            <w:vAlign w:val="center"/>
          </w:tcPr>
          <w:p w14:paraId="08A4C47D" w14:textId="77777777" w:rsidR="001A2225" w:rsidRDefault="001A2225" w:rsidP="00F93A29">
            <w:pPr>
              <w:widowControl/>
              <w:jc w:val="center"/>
              <w:textAlignment w:val="center"/>
              <w:rPr>
                <w:rFonts w:ascii="宋体" w:hAnsi="宋体"/>
                <w:color w:val="000000"/>
              </w:rPr>
            </w:pPr>
            <w:r w:rsidRPr="00F73C17">
              <w:t>75.1</w:t>
            </w:r>
            <w:r>
              <w:t>2</w:t>
            </w:r>
          </w:p>
        </w:tc>
      </w:tr>
      <w:tr w:rsidR="001A2225" w14:paraId="48109687"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9E0118F"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1-</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340E7B4F" w14:textId="77777777" w:rsidR="001A2225" w:rsidRDefault="001A2225" w:rsidP="00F93A29">
            <w:pPr>
              <w:widowControl/>
              <w:jc w:val="center"/>
              <w:textAlignment w:val="center"/>
              <w:rPr>
                <w:rFonts w:ascii="宋体" w:hAnsi="宋体"/>
                <w:color w:val="000000"/>
              </w:rPr>
            </w:pPr>
            <w:r w:rsidRPr="00B37E0D">
              <w:t xml:space="preserve">5.0128 </w:t>
            </w:r>
          </w:p>
        </w:tc>
        <w:tc>
          <w:tcPr>
            <w:tcW w:w="1080" w:type="dxa"/>
            <w:tcBorders>
              <w:top w:val="single" w:sz="4" w:space="0" w:color="000000"/>
              <w:left w:val="single" w:sz="4" w:space="0" w:color="000000"/>
              <w:bottom w:val="single" w:sz="4" w:space="0" w:color="000000"/>
              <w:right w:val="single" w:sz="4" w:space="0" w:color="000000"/>
            </w:tcBorders>
          </w:tcPr>
          <w:p w14:paraId="2A9D4FCE" w14:textId="77777777" w:rsidR="001A2225" w:rsidRDefault="001A2225" w:rsidP="00F93A29">
            <w:pPr>
              <w:widowControl/>
              <w:jc w:val="center"/>
              <w:textAlignment w:val="center"/>
              <w:rPr>
                <w:rFonts w:ascii="宋体" w:hAnsi="宋体"/>
                <w:color w:val="000000"/>
              </w:rPr>
            </w:pPr>
            <w:r w:rsidRPr="00B37E0D">
              <w:t>102.3605</w:t>
            </w:r>
          </w:p>
        </w:tc>
        <w:tc>
          <w:tcPr>
            <w:tcW w:w="1150" w:type="dxa"/>
            <w:tcBorders>
              <w:top w:val="single" w:sz="4" w:space="0" w:color="000000"/>
              <w:left w:val="single" w:sz="4" w:space="0" w:color="000000"/>
              <w:bottom w:val="single" w:sz="4" w:space="0" w:color="000000"/>
              <w:right w:val="single" w:sz="4" w:space="0" w:color="000000"/>
            </w:tcBorders>
          </w:tcPr>
          <w:p w14:paraId="700B5DF6" w14:textId="77777777" w:rsidR="001A2225" w:rsidRDefault="001A2225" w:rsidP="00F93A29">
            <w:pPr>
              <w:widowControl/>
              <w:jc w:val="center"/>
              <w:textAlignment w:val="center"/>
              <w:rPr>
                <w:rFonts w:ascii="宋体" w:hAnsi="宋体"/>
                <w:color w:val="000000"/>
              </w:rPr>
            </w:pPr>
            <w:r w:rsidRPr="00B37E0D">
              <w:t>98.8822</w:t>
            </w:r>
          </w:p>
        </w:tc>
        <w:tc>
          <w:tcPr>
            <w:tcW w:w="1275" w:type="dxa"/>
            <w:tcBorders>
              <w:top w:val="single" w:sz="4" w:space="0" w:color="000000"/>
              <w:left w:val="single" w:sz="4" w:space="0" w:color="000000"/>
              <w:bottom w:val="single" w:sz="4" w:space="0" w:color="000000"/>
              <w:right w:val="single" w:sz="4" w:space="0" w:color="000000"/>
            </w:tcBorders>
          </w:tcPr>
          <w:p w14:paraId="7F20952F" w14:textId="77777777" w:rsidR="001A2225" w:rsidRDefault="001A2225" w:rsidP="00F93A29">
            <w:pPr>
              <w:widowControl/>
              <w:jc w:val="center"/>
              <w:textAlignment w:val="center"/>
              <w:rPr>
                <w:rFonts w:ascii="宋体" w:hAnsi="宋体"/>
                <w:color w:val="000000"/>
              </w:rPr>
            </w:pPr>
            <w:r w:rsidRPr="00B37E0D">
              <w:t xml:space="preserve">3.4783 </w:t>
            </w:r>
          </w:p>
        </w:tc>
        <w:tc>
          <w:tcPr>
            <w:tcW w:w="1275" w:type="dxa"/>
            <w:tcBorders>
              <w:top w:val="single" w:sz="4" w:space="0" w:color="000000"/>
              <w:left w:val="single" w:sz="4" w:space="0" w:color="000000"/>
              <w:bottom w:val="single" w:sz="4" w:space="0" w:color="000000"/>
              <w:right w:val="single" w:sz="4" w:space="0" w:color="000000"/>
            </w:tcBorders>
          </w:tcPr>
          <w:p w14:paraId="20081ECB" w14:textId="77777777" w:rsidR="001A2225" w:rsidRDefault="001A2225" w:rsidP="00F93A29">
            <w:pPr>
              <w:widowControl/>
              <w:jc w:val="center"/>
              <w:textAlignment w:val="center"/>
              <w:rPr>
                <w:rFonts w:ascii="宋体" w:hAnsi="宋体"/>
                <w:color w:val="000000"/>
              </w:rPr>
            </w:pPr>
            <w:r w:rsidRPr="00B37E0D">
              <w:t xml:space="preserve">25.85 </w:t>
            </w:r>
          </w:p>
        </w:tc>
        <w:tc>
          <w:tcPr>
            <w:tcW w:w="1275" w:type="dxa"/>
            <w:tcBorders>
              <w:top w:val="single" w:sz="4" w:space="0" w:color="000000"/>
              <w:left w:val="single" w:sz="4" w:space="0" w:color="000000"/>
              <w:bottom w:val="single" w:sz="4" w:space="0" w:color="000000"/>
              <w:right w:val="single" w:sz="4" w:space="0" w:color="000000"/>
            </w:tcBorders>
          </w:tcPr>
          <w:p w14:paraId="729208D1" w14:textId="77777777" w:rsidR="001A2225" w:rsidRDefault="001A2225" w:rsidP="00F93A29">
            <w:pPr>
              <w:widowControl/>
              <w:jc w:val="center"/>
              <w:textAlignment w:val="center"/>
              <w:rPr>
                <w:rFonts w:ascii="宋体" w:hAnsi="宋体"/>
                <w:color w:val="000000"/>
              </w:rPr>
            </w:pPr>
            <w:r w:rsidRPr="00B37E0D">
              <w:t>75.0869</w:t>
            </w:r>
          </w:p>
        </w:tc>
        <w:tc>
          <w:tcPr>
            <w:tcW w:w="1275" w:type="dxa"/>
            <w:vMerge/>
            <w:tcBorders>
              <w:left w:val="single" w:sz="4" w:space="0" w:color="000000"/>
              <w:bottom w:val="single" w:sz="4" w:space="0" w:color="000000"/>
              <w:right w:val="single" w:sz="4" w:space="0" w:color="000000"/>
            </w:tcBorders>
            <w:vAlign w:val="center"/>
          </w:tcPr>
          <w:p w14:paraId="6769272B" w14:textId="77777777" w:rsidR="001A2225" w:rsidRDefault="001A2225" w:rsidP="00F93A29">
            <w:pPr>
              <w:widowControl/>
              <w:jc w:val="center"/>
              <w:textAlignment w:val="center"/>
              <w:rPr>
                <w:rFonts w:ascii="宋体" w:hAnsi="宋体"/>
                <w:color w:val="000000"/>
              </w:rPr>
            </w:pPr>
          </w:p>
        </w:tc>
      </w:tr>
      <w:tr w:rsidR="001A2225" w14:paraId="4D8A17D8"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F6BA730"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2-1</w:t>
            </w:r>
          </w:p>
        </w:tc>
        <w:tc>
          <w:tcPr>
            <w:tcW w:w="1080" w:type="dxa"/>
            <w:tcBorders>
              <w:top w:val="single" w:sz="4" w:space="0" w:color="000000"/>
              <w:left w:val="single" w:sz="4" w:space="0" w:color="000000"/>
              <w:bottom w:val="single" w:sz="4" w:space="0" w:color="000000"/>
              <w:right w:val="single" w:sz="4" w:space="0" w:color="000000"/>
            </w:tcBorders>
          </w:tcPr>
          <w:p w14:paraId="1FF9B6BA" w14:textId="77777777" w:rsidR="001A2225" w:rsidRDefault="001A2225" w:rsidP="00F93A29">
            <w:pPr>
              <w:widowControl/>
              <w:jc w:val="center"/>
              <w:textAlignment w:val="center"/>
              <w:rPr>
                <w:rFonts w:ascii="宋体" w:hAnsi="宋体"/>
                <w:color w:val="000000"/>
              </w:rPr>
            </w:pPr>
            <w:r w:rsidRPr="00B37E0D">
              <w:t xml:space="preserve">5.0029 </w:t>
            </w:r>
          </w:p>
        </w:tc>
        <w:tc>
          <w:tcPr>
            <w:tcW w:w="1080" w:type="dxa"/>
            <w:tcBorders>
              <w:top w:val="single" w:sz="4" w:space="0" w:color="000000"/>
              <w:left w:val="single" w:sz="4" w:space="0" w:color="000000"/>
              <w:bottom w:val="single" w:sz="4" w:space="0" w:color="000000"/>
              <w:right w:val="single" w:sz="4" w:space="0" w:color="000000"/>
            </w:tcBorders>
          </w:tcPr>
          <w:p w14:paraId="49E3D2B0" w14:textId="77777777" w:rsidR="001A2225" w:rsidRDefault="001A2225" w:rsidP="00F93A29">
            <w:pPr>
              <w:widowControl/>
              <w:jc w:val="center"/>
              <w:textAlignment w:val="center"/>
              <w:rPr>
                <w:rFonts w:ascii="宋体" w:hAnsi="宋体"/>
                <w:color w:val="000000"/>
              </w:rPr>
            </w:pPr>
            <w:r w:rsidRPr="00B37E0D">
              <w:t>95.3924</w:t>
            </w:r>
          </w:p>
        </w:tc>
        <w:tc>
          <w:tcPr>
            <w:tcW w:w="1150" w:type="dxa"/>
            <w:tcBorders>
              <w:top w:val="single" w:sz="4" w:space="0" w:color="000000"/>
              <w:left w:val="single" w:sz="4" w:space="0" w:color="000000"/>
              <w:bottom w:val="single" w:sz="4" w:space="0" w:color="000000"/>
              <w:right w:val="single" w:sz="4" w:space="0" w:color="000000"/>
            </w:tcBorders>
          </w:tcPr>
          <w:p w14:paraId="441690F7" w14:textId="77777777" w:rsidR="001A2225" w:rsidRDefault="001A2225" w:rsidP="00F93A29">
            <w:pPr>
              <w:widowControl/>
              <w:jc w:val="center"/>
              <w:textAlignment w:val="center"/>
              <w:rPr>
                <w:rFonts w:ascii="宋体" w:hAnsi="宋体"/>
                <w:color w:val="000000"/>
              </w:rPr>
            </w:pPr>
            <w:r w:rsidRPr="00B37E0D">
              <w:t>91.9597</w:t>
            </w:r>
          </w:p>
        </w:tc>
        <w:tc>
          <w:tcPr>
            <w:tcW w:w="1275" w:type="dxa"/>
            <w:tcBorders>
              <w:top w:val="single" w:sz="4" w:space="0" w:color="000000"/>
              <w:left w:val="single" w:sz="4" w:space="0" w:color="000000"/>
              <w:bottom w:val="single" w:sz="4" w:space="0" w:color="000000"/>
              <w:right w:val="single" w:sz="4" w:space="0" w:color="000000"/>
            </w:tcBorders>
          </w:tcPr>
          <w:p w14:paraId="30C42434" w14:textId="77777777" w:rsidR="001A2225" w:rsidRDefault="001A2225" w:rsidP="00F93A29">
            <w:pPr>
              <w:widowControl/>
              <w:jc w:val="center"/>
              <w:textAlignment w:val="center"/>
              <w:rPr>
                <w:rFonts w:ascii="宋体" w:hAnsi="宋体"/>
                <w:color w:val="000000"/>
              </w:rPr>
            </w:pPr>
            <w:r w:rsidRPr="00B37E0D">
              <w:t xml:space="preserve">3.4327 </w:t>
            </w:r>
          </w:p>
        </w:tc>
        <w:tc>
          <w:tcPr>
            <w:tcW w:w="1275" w:type="dxa"/>
            <w:tcBorders>
              <w:top w:val="single" w:sz="4" w:space="0" w:color="000000"/>
              <w:left w:val="single" w:sz="4" w:space="0" w:color="000000"/>
              <w:bottom w:val="single" w:sz="4" w:space="0" w:color="000000"/>
              <w:right w:val="single" w:sz="4" w:space="0" w:color="000000"/>
            </w:tcBorders>
          </w:tcPr>
          <w:p w14:paraId="6FADBBE0" w14:textId="77777777" w:rsidR="001A2225" w:rsidRDefault="001A2225" w:rsidP="00F93A29">
            <w:pPr>
              <w:widowControl/>
              <w:jc w:val="center"/>
              <w:textAlignment w:val="center"/>
              <w:rPr>
                <w:rFonts w:ascii="宋体" w:hAnsi="宋体"/>
                <w:color w:val="000000"/>
              </w:rPr>
            </w:pPr>
            <w:r w:rsidRPr="00B37E0D">
              <w:t xml:space="preserve">25.50 </w:t>
            </w:r>
          </w:p>
        </w:tc>
        <w:tc>
          <w:tcPr>
            <w:tcW w:w="1275" w:type="dxa"/>
            <w:tcBorders>
              <w:top w:val="single" w:sz="4" w:space="0" w:color="000000"/>
              <w:left w:val="single" w:sz="4" w:space="0" w:color="000000"/>
              <w:bottom w:val="single" w:sz="4" w:space="0" w:color="000000"/>
              <w:right w:val="single" w:sz="4" w:space="0" w:color="000000"/>
            </w:tcBorders>
          </w:tcPr>
          <w:p w14:paraId="770D6A2C" w14:textId="77777777" w:rsidR="001A2225" w:rsidRDefault="001A2225" w:rsidP="00F93A29">
            <w:pPr>
              <w:widowControl/>
              <w:jc w:val="center"/>
              <w:textAlignment w:val="center"/>
              <w:rPr>
                <w:rFonts w:ascii="宋体" w:hAnsi="宋体"/>
                <w:color w:val="000000"/>
              </w:rPr>
            </w:pPr>
            <w:r w:rsidRPr="00B37E0D">
              <w:t>74.2467</w:t>
            </w:r>
          </w:p>
        </w:tc>
        <w:tc>
          <w:tcPr>
            <w:tcW w:w="1275" w:type="dxa"/>
            <w:vMerge w:val="restart"/>
            <w:tcBorders>
              <w:top w:val="single" w:sz="4" w:space="0" w:color="000000"/>
              <w:left w:val="single" w:sz="4" w:space="0" w:color="000000"/>
              <w:right w:val="single" w:sz="4" w:space="0" w:color="000000"/>
            </w:tcBorders>
            <w:vAlign w:val="center"/>
          </w:tcPr>
          <w:p w14:paraId="58AF061B" w14:textId="77777777" w:rsidR="001A2225" w:rsidRDefault="001A2225" w:rsidP="00F93A29">
            <w:pPr>
              <w:widowControl/>
              <w:jc w:val="center"/>
              <w:textAlignment w:val="center"/>
              <w:rPr>
                <w:rFonts w:ascii="宋体" w:hAnsi="宋体"/>
                <w:color w:val="000000"/>
              </w:rPr>
            </w:pPr>
            <w:r w:rsidRPr="00F73C17">
              <w:t>74.2</w:t>
            </w:r>
            <w:r>
              <w:t>9</w:t>
            </w:r>
          </w:p>
        </w:tc>
      </w:tr>
      <w:tr w:rsidR="001A2225" w14:paraId="6F8C0EB8"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5C191BC"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2-</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2E00B217" w14:textId="77777777" w:rsidR="001A2225" w:rsidRDefault="001A2225" w:rsidP="00F93A29">
            <w:pPr>
              <w:widowControl/>
              <w:jc w:val="center"/>
              <w:textAlignment w:val="center"/>
              <w:rPr>
                <w:rFonts w:ascii="宋体" w:hAnsi="宋体"/>
                <w:color w:val="000000"/>
              </w:rPr>
            </w:pPr>
            <w:r w:rsidRPr="00B37E0D">
              <w:t xml:space="preserve">5.0109 </w:t>
            </w:r>
          </w:p>
        </w:tc>
        <w:tc>
          <w:tcPr>
            <w:tcW w:w="1080" w:type="dxa"/>
            <w:tcBorders>
              <w:top w:val="single" w:sz="4" w:space="0" w:color="000000"/>
              <w:left w:val="single" w:sz="4" w:space="0" w:color="000000"/>
              <w:bottom w:val="single" w:sz="4" w:space="0" w:color="000000"/>
              <w:right w:val="single" w:sz="4" w:space="0" w:color="000000"/>
            </w:tcBorders>
          </w:tcPr>
          <w:p w14:paraId="6BBCD932" w14:textId="77777777" w:rsidR="001A2225" w:rsidRDefault="001A2225" w:rsidP="00F93A29">
            <w:pPr>
              <w:widowControl/>
              <w:jc w:val="center"/>
              <w:textAlignment w:val="center"/>
              <w:rPr>
                <w:rFonts w:ascii="宋体" w:hAnsi="宋体"/>
                <w:color w:val="000000"/>
              </w:rPr>
            </w:pPr>
            <w:r w:rsidRPr="00B37E0D">
              <w:t>95.986</w:t>
            </w:r>
          </w:p>
        </w:tc>
        <w:tc>
          <w:tcPr>
            <w:tcW w:w="1150" w:type="dxa"/>
            <w:tcBorders>
              <w:top w:val="single" w:sz="4" w:space="0" w:color="000000"/>
              <w:left w:val="single" w:sz="4" w:space="0" w:color="000000"/>
              <w:bottom w:val="single" w:sz="4" w:space="0" w:color="000000"/>
              <w:right w:val="single" w:sz="4" w:space="0" w:color="000000"/>
            </w:tcBorders>
          </w:tcPr>
          <w:p w14:paraId="46E53FE3" w14:textId="77777777" w:rsidR="001A2225" w:rsidRDefault="001A2225" w:rsidP="00F93A29">
            <w:pPr>
              <w:widowControl/>
              <w:jc w:val="center"/>
              <w:textAlignment w:val="center"/>
              <w:rPr>
                <w:rFonts w:ascii="宋体" w:hAnsi="宋体"/>
                <w:color w:val="000000"/>
              </w:rPr>
            </w:pPr>
            <w:r w:rsidRPr="00B37E0D">
              <w:t>92.544</w:t>
            </w:r>
          </w:p>
        </w:tc>
        <w:tc>
          <w:tcPr>
            <w:tcW w:w="1275" w:type="dxa"/>
            <w:tcBorders>
              <w:top w:val="single" w:sz="4" w:space="0" w:color="000000"/>
              <w:left w:val="single" w:sz="4" w:space="0" w:color="000000"/>
              <w:bottom w:val="single" w:sz="4" w:space="0" w:color="000000"/>
              <w:right w:val="single" w:sz="4" w:space="0" w:color="000000"/>
            </w:tcBorders>
          </w:tcPr>
          <w:p w14:paraId="63D0B085" w14:textId="77777777" w:rsidR="001A2225" w:rsidRDefault="001A2225" w:rsidP="00F93A29">
            <w:pPr>
              <w:widowControl/>
              <w:jc w:val="center"/>
              <w:textAlignment w:val="center"/>
              <w:rPr>
                <w:rFonts w:ascii="宋体" w:hAnsi="宋体"/>
                <w:color w:val="000000"/>
              </w:rPr>
            </w:pPr>
            <w:r w:rsidRPr="00B37E0D">
              <w:t xml:space="preserve">3.4420 </w:t>
            </w:r>
          </w:p>
        </w:tc>
        <w:tc>
          <w:tcPr>
            <w:tcW w:w="1275" w:type="dxa"/>
            <w:tcBorders>
              <w:top w:val="single" w:sz="4" w:space="0" w:color="000000"/>
              <w:left w:val="single" w:sz="4" w:space="0" w:color="000000"/>
              <w:bottom w:val="single" w:sz="4" w:space="0" w:color="000000"/>
              <w:right w:val="single" w:sz="4" w:space="0" w:color="000000"/>
            </w:tcBorders>
          </w:tcPr>
          <w:p w14:paraId="5810BBFA" w14:textId="77777777" w:rsidR="001A2225" w:rsidRDefault="001A2225" w:rsidP="00F93A29">
            <w:pPr>
              <w:widowControl/>
              <w:jc w:val="center"/>
              <w:textAlignment w:val="center"/>
              <w:rPr>
                <w:rFonts w:ascii="宋体" w:hAnsi="宋体"/>
                <w:color w:val="000000"/>
              </w:rPr>
            </w:pPr>
            <w:r w:rsidRPr="00B37E0D">
              <w:t xml:space="preserve">25.55 </w:t>
            </w:r>
          </w:p>
        </w:tc>
        <w:tc>
          <w:tcPr>
            <w:tcW w:w="1275" w:type="dxa"/>
            <w:tcBorders>
              <w:top w:val="single" w:sz="4" w:space="0" w:color="000000"/>
              <w:left w:val="single" w:sz="4" w:space="0" w:color="000000"/>
              <w:bottom w:val="single" w:sz="4" w:space="0" w:color="000000"/>
              <w:right w:val="single" w:sz="4" w:space="0" w:color="000000"/>
            </w:tcBorders>
          </w:tcPr>
          <w:p w14:paraId="1508419C" w14:textId="77777777" w:rsidR="001A2225" w:rsidRDefault="001A2225" w:rsidP="00F93A29">
            <w:pPr>
              <w:widowControl/>
              <w:jc w:val="center"/>
              <w:textAlignment w:val="center"/>
              <w:rPr>
                <w:rFonts w:ascii="宋体" w:hAnsi="宋体"/>
                <w:color w:val="000000"/>
              </w:rPr>
            </w:pPr>
            <w:r w:rsidRPr="00B37E0D">
              <w:t>74.3248</w:t>
            </w:r>
          </w:p>
        </w:tc>
        <w:tc>
          <w:tcPr>
            <w:tcW w:w="1275" w:type="dxa"/>
            <w:vMerge/>
            <w:tcBorders>
              <w:left w:val="single" w:sz="4" w:space="0" w:color="000000"/>
              <w:bottom w:val="single" w:sz="4" w:space="0" w:color="000000"/>
              <w:right w:val="single" w:sz="4" w:space="0" w:color="000000"/>
            </w:tcBorders>
            <w:vAlign w:val="center"/>
          </w:tcPr>
          <w:p w14:paraId="78C9C4B3" w14:textId="77777777" w:rsidR="001A2225" w:rsidRDefault="001A2225" w:rsidP="00F93A29">
            <w:pPr>
              <w:widowControl/>
              <w:jc w:val="center"/>
              <w:textAlignment w:val="center"/>
              <w:rPr>
                <w:rFonts w:ascii="宋体" w:hAnsi="宋体"/>
                <w:color w:val="000000"/>
              </w:rPr>
            </w:pPr>
          </w:p>
        </w:tc>
      </w:tr>
      <w:tr w:rsidR="001A2225" w14:paraId="515559CE"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B1DA73F"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3-1</w:t>
            </w:r>
          </w:p>
        </w:tc>
        <w:tc>
          <w:tcPr>
            <w:tcW w:w="1080" w:type="dxa"/>
            <w:tcBorders>
              <w:top w:val="single" w:sz="4" w:space="0" w:color="000000"/>
              <w:left w:val="single" w:sz="4" w:space="0" w:color="000000"/>
              <w:bottom w:val="single" w:sz="4" w:space="0" w:color="000000"/>
              <w:right w:val="single" w:sz="4" w:space="0" w:color="000000"/>
            </w:tcBorders>
          </w:tcPr>
          <w:p w14:paraId="6BA60635" w14:textId="77777777" w:rsidR="001A2225" w:rsidRDefault="001A2225" w:rsidP="00F93A29">
            <w:pPr>
              <w:widowControl/>
              <w:jc w:val="center"/>
              <w:textAlignment w:val="center"/>
              <w:rPr>
                <w:rFonts w:ascii="宋体" w:hAnsi="宋体"/>
                <w:color w:val="000000"/>
              </w:rPr>
            </w:pPr>
            <w:r w:rsidRPr="00B37E0D">
              <w:t xml:space="preserve">4.9982 </w:t>
            </w:r>
          </w:p>
        </w:tc>
        <w:tc>
          <w:tcPr>
            <w:tcW w:w="1080" w:type="dxa"/>
            <w:tcBorders>
              <w:top w:val="single" w:sz="4" w:space="0" w:color="000000"/>
              <w:left w:val="single" w:sz="4" w:space="0" w:color="000000"/>
              <w:bottom w:val="single" w:sz="4" w:space="0" w:color="000000"/>
              <w:right w:val="single" w:sz="4" w:space="0" w:color="000000"/>
            </w:tcBorders>
          </w:tcPr>
          <w:p w14:paraId="5B4915DD" w14:textId="77777777" w:rsidR="001A2225" w:rsidRDefault="001A2225" w:rsidP="00F93A29">
            <w:pPr>
              <w:widowControl/>
              <w:jc w:val="center"/>
              <w:textAlignment w:val="center"/>
              <w:rPr>
                <w:rFonts w:ascii="宋体" w:hAnsi="宋体"/>
                <w:color w:val="000000"/>
              </w:rPr>
            </w:pPr>
            <w:r w:rsidRPr="00B37E0D">
              <w:t>102.1843</w:t>
            </w:r>
          </w:p>
        </w:tc>
        <w:tc>
          <w:tcPr>
            <w:tcW w:w="1150" w:type="dxa"/>
            <w:tcBorders>
              <w:top w:val="single" w:sz="4" w:space="0" w:color="000000"/>
              <w:left w:val="single" w:sz="4" w:space="0" w:color="000000"/>
              <w:bottom w:val="single" w:sz="4" w:space="0" w:color="000000"/>
              <w:right w:val="single" w:sz="4" w:space="0" w:color="000000"/>
            </w:tcBorders>
          </w:tcPr>
          <w:p w14:paraId="1DD8ADCF" w14:textId="77777777" w:rsidR="001A2225" w:rsidRDefault="001A2225" w:rsidP="00F93A29">
            <w:pPr>
              <w:widowControl/>
              <w:jc w:val="center"/>
              <w:textAlignment w:val="center"/>
              <w:rPr>
                <w:rFonts w:ascii="宋体" w:hAnsi="宋体"/>
                <w:color w:val="000000"/>
              </w:rPr>
            </w:pPr>
            <w:r w:rsidRPr="00B37E0D">
              <w:t>98.6951</w:t>
            </w:r>
          </w:p>
        </w:tc>
        <w:tc>
          <w:tcPr>
            <w:tcW w:w="1275" w:type="dxa"/>
            <w:tcBorders>
              <w:top w:val="single" w:sz="4" w:space="0" w:color="000000"/>
              <w:left w:val="single" w:sz="4" w:space="0" w:color="000000"/>
              <w:bottom w:val="single" w:sz="4" w:space="0" w:color="000000"/>
              <w:right w:val="single" w:sz="4" w:space="0" w:color="000000"/>
            </w:tcBorders>
          </w:tcPr>
          <w:p w14:paraId="1C908E9B" w14:textId="77777777" w:rsidR="001A2225" w:rsidRDefault="001A2225" w:rsidP="00F93A29">
            <w:pPr>
              <w:widowControl/>
              <w:jc w:val="center"/>
              <w:textAlignment w:val="center"/>
              <w:rPr>
                <w:rFonts w:ascii="宋体" w:hAnsi="宋体"/>
                <w:color w:val="000000"/>
              </w:rPr>
            </w:pPr>
            <w:r w:rsidRPr="00B37E0D">
              <w:t xml:space="preserve">3.4892 </w:t>
            </w:r>
          </w:p>
        </w:tc>
        <w:tc>
          <w:tcPr>
            <w:tcW w:w="1275" w:type="dxa"/>
            <w:tcBorders>
              <w:top w:val="single" w:sz="4" w:space="0" w:color="000000"/>
              <w:left w:val="single" w:sz="4" w:space="0" w:color="000000"/>
              <w:bottom w:val="single" w:sz="4" w:space="0" w:color="000000"/>
              <w:right w:val="single" w:sz="4" w:space="0" w:color="000000"/>
            </w:tcBorders>
          </w:tcPr>
          <w:p w14:paraId="70BB90D2" w14:textId="77777777" w:rsidR="001A2225" w:rsidRDefault="001A2225" w:rsidP="00F93A29">
            <w:pPr>
              <w:widowControl/>
              <w:jc w:val="center"/>
              <w:textAlignment w:val="center"/>
              <w:rPr>
                <w:rFonts w:ascii="宋体" w:hAnsi="宋体"/>
                <w:color w:val="000000"/>
              </w:rPr>
            </w:pPr>
            <w:r w:rsidRPr="00B37E0D">
              <w:t xml:space="preserve">26.00 </w:t>
            </w:r>
          </w:p>
        </w:tc>
        <w:tc>
          <w:tcPr>
            <w:tcW w:w="1275" w:type="dxa"/>
            <w:tcBorders>
              <w:top w:val="single" w:sz="4" w:space="0" w:color="000000"/>
              <w:left w:val="single" w:sz="4" w:space="0" w:color="000000"/>
              <w:bottom w:val="single" w:sz="4" w:space="0" w:color="000000"/>
              <w:right w:val="single" w:sz="4" w:space="0" w:color="000000"/>
            </w:tcBorders>
          </w:tcPr>
          <w:p w14:paraId="66AFB130" w14:textId="77777777" w:rsidR="001A2225" w:rsidRDefault="001A2225" w:rsidP="00F93A29">
            <w:pPr>
              <w:widowControl/>
              <w:jc w:val="center"/>
              <w:textAlignment w:val="center"/>
              <w:rPr>
                <w:rFonts w:ascii="宋体" w:hAnsi="宋体"/>
                <w:color w:val="000000"/>
              </w:rPr>
            </w:pPr>
            <w:r w:rsidRPr="00B37E0D">
              <w:t>75.5575</w:t>
            </w:r>
          </w:p>
        </w:tc>
        <w:tc>
          <w:tcPr>
            <w:tcW w:w="1275" w:type="dxa"/>
            <w:vMerge w:val="restart"/>
            <w:tcBorders>
              <w:top w:val="single" w:sz="4" w:space="0" w:color="000000"/>
              <w:left w:val="single" w:sz="4" w:space="0" w:color="000000"/>
              <w:right w:val="single" w:sz="4" w:space="0" w:color="000000"/>
            </w:tcBorders>
            <w:vAlign w:val="center"/>
          </w:tcPr>
          <w:p w14:paraId="7D2D63AA" w14:textId="77777777" w:rsidR="001A2225" w:rsidRDefault="001A2225" w:rsidP="00F93A29">
            <w:pPr>
              <w:widowControl/>
              <w:jc w:val="center"/>
              <w:textAlignment w:val="center"/>
              <w:rPr>
                <w:rFonts w:ascii="宋体" w:hAnsi="宋体"/>
                <w:color w:val="000000"/>
              </w:rPr>
            </w:pPr>
            <w:r w:rsidRPr="00F73C17">
              <w:t xml:space="preserve">75.47 </w:t>
            </w:r>
          </w:p>
        </w:tc>
      </w:tr>
      <w:tr w:rsidR="001A2225" w14:paraId="6166897C"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2632726"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3-</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40E1CB8D" w14:textId="77777777" w:rsidR="001A2225" w:rsidRDefault="001A2225" w:rsidP="00F93A29">
            <w:pPr>
              <w:widowControl/>
              <w:jc w:val="center"/>
              <w:textAlignment w:val="center"/>
              <w:rPr>
                <w:rFonts w:ascii="宋体" w:hAnsi="宋体"/>
                <w:color w:val="000000"/>
              </w:rPr>
            </w:pPr>
            <w:r w:rsidRPr="00B37E0D">
              <w:t xml:space="preserve">5.0122 </w:t>
            </w:r>
          </w:p>
        </w:tc>
        <w:tc>
          <w:tcPr>
            <w:tcW w:w="1080" w:type="dxa"/>
            <w:tcBorders>
              <w:top w:val="single" w:sz="4" w:space="0" w:color="000000"/>
              <w:left w:val="single" w:sz="4" w:space="0" w:color="000000"/>
              <w:bottom w:val="single" w:sz="4" w:space="0" w:color="000000"/>
              <w:right w:val="single" w:sz="4" w:space="0" w:color="000000"/>
            </w:tcBorders>
          </w:tcPr>
          <w:p w14:paraId="314AA588" w14:textId="77777777" w:rsidR="001A2225" w:rsidRDefault="001A2225" w:rsidP="00F93A29">
            <w:pPr>
              <w:widowControl/>
              <w:jc w:val="center"/>
              <w:textAlignment w:val="center"/>
              <w:rPr>
                <w:rFonts w:ascii="宋体" w:hAnsi="宋体"/>
                <w:color w:val="000000"/>
              </w:rPr>
            </w:pPr>
            <w:r w:rsidRPr="00B37E0D">
              <w:t>94.0596</w:t>
            </w:r>
          </w:p>
        </w:tc>
        <w:tc>
          <w:tcPr>
            <w:tcW w:w="1150" w:type="dxa"/>
            <w:tcBorders>
              <w:top w:val="single" w:sz="4" w:space="0" w:color="000000"/>
              <w:left w:val="single" w:sz="4" w:space="0" w:color="000000"/>
              <w:bottom w:val="single" w:sz="4" w:space="0" w:color="000000"/>
              <w:right w:val="single" w:sz="4" w:space="0" w:color="000000"/>
            </w:tcBorders>
          </w:tcPr>
          <w:p w14:paraId="17BD2CEC" w14:textId="77777777" w:rsidR="001A2225" w:rsidRDefault="001A2225" w:rsidP="00F93A29">
            <w:pPr>
              <w:widowControl/>
              <w:jc w:val="center"/>
              <w:textAlignment w:val="center"/>
              <w:rPr>
                <w:rFonts w:ascii="宋体" w:hAnsi="宋体"/>
                <w:color w:val="000000"/>
              </w:rPr>
            </w:pPr>
            <w:r w:rsidRPr="00B37E0D">
              <w:t>90.5677</w:t>
            </w:r>
          </w:p>
        </w:tc>
        <w:tc>
          <w:tcPr>
            <w:tcW w:w="1275" w:type="dxa"/>
            <w:tcBorders>
              <w:top w:val="single" w:sz="4" w:space="0" w:color="000000"/>
              <w:left w:val="single" w:sz="4" w:space="0" w:color="000000"/>
              <w:bottom w:val="single" w:sz="4" w:space="0" w:color="000000"/>
              <w:right w:val="single" w:sz="4" w:space="0" w:color="000000"/>
            </w:tcBorders>
          </w:tcPr>
          <w:p w14:paraId="4F711D65" w14:textId="77777777" w:rsidR="001A2225" w:rsidRDefault="001A2225" w:rsidP="00F93A29">
            <w:pPr>
              <w:widowControl/>
              <w:jc w:val="center"/>
              <w:textAlignment w:val="center"/>
              <w:rPr>
                <w:rFonts w:ascii="宋体" w:hAnsi="宋体"/>
                <w:color w:val="000000"/>
              </w:rPr>
            </w:pPr>
            <w:r w:rsidRPr="00B37E0D">
              <w:t xml:space="preserve">3.4919 </w:t>
            </w:r>
          </w:p>
        </w:tc>
        <w:tc>
          <w:tcPr>
            <w:tcW w:w="1275" w:type="dxa"/>
            <w:tcBorders>
              <w:top w:val="single" w:sz="4" w:space="0" w:color="000000"/>
              <w:left w:val="single" w:sz="4" w:space="0" w:color="000000"/>
              <w:bottom w:val="single" w:sz="4" w:space="0" w:color="000000"/>
              <w:right w:val="single" w:sz="4" w:space="0" w:color="000000"/>
            </w:tcBorders>
          </w:tcPr>
          <w:p w14:paraId="4181865B" w14:textId="77777777" w:rsidR="001A2225" w:rsidRDefault="001A2225" w:rsidP="00F93A29">
            <w:pPr>
              <w:widowControl/>
              <w:jc w:val="center"/>
              <w:textAlignment w:val="center"/>
              <w:rPr>
                <w:rFonts w:ascii="宋体" w:hAnsi="宋体"/>
                <w:color w:val="000000"/>
              </w:rPr>
            </w:pPr>
            <w:r w:rsidRPr="00B37E0D">
              <w:t xml:space="preserve">25.95 </w:t>
            </w:r>
          </w:p>
        </w:tc>
        <w:tc>
          <w:tcPr>
            <w:tcW w:w="1275" w:type="dxa"/>
            <w:tcBorders>
              <w:top w:val="single" w:sz="4" w:space="0" w:color="000000"/>
              <w:left w:val="single" w:sz="4" w:space="0" w:color="000000"/>
              <w:bottom w:val="single" w:sz="4" w:space="0" w:color="000000"/>
              <w:right w:val="single" w:sz="4" w:space="0" w:color="000000"/>
            </w:tcBorders>
          </w:tcPr>
          <w:p w14:paraId="210C22A8" w14:textId="77777777" w:rsidR="001A2225" w:rsidRDefault="001A2225" w:rsidP="00F93A29">
            <w:pPr>
              <w:widowControl/>
              <w:jc w:val="center"/>
              <w:textAlignment w:val="center"/>
              <w:rPr>
                <w:rFonts w:ascii="宋体" w:hAnsi="宋体"/>
                <w:color w:val="000000"/>
              </w:rPr>
            </w:pPr>
            <w:r w:rsidRPr="00B37E0D">
              <w:t>75.3893</w:t>
            </w:r>
          </w:p>
        </w:tc>
        <w:tc>
          <w:tcPr>
            <w:tcW w:w="1275" w:type="dxa"/>
            <w:vMerge/>
            <w:tcBorders>
              <w:left w:val="single" w:sz="4" w:space="0" w:color="000000"/>
              <w:bottom w:val="single" w:sz="4" w:space="0" w:color="000000"/>
              <w:right w:val="single" w:sz="4" w:space="0" w:color="000000"/>
            </w:tcBorders>
            <w:vAlign w:val="center"/>
          </w:tcPr>
          <w:p w14:paraId="699A5973" w14:textId="77777777" w:rsidR="001A2225" w:rsidRDefault="001A2225" w:rsidP="00F93A29">
            <w:pPr>
              <w:widowControl/>
              <w:jc w:val="center"/>
              <w:textAlignment w:val="center"/>
              <w:rPr>
                <w:rFonts w:ascii="宋体" w:hAnsi="宋体"/>
                <w:color w:val="000000"/>
              </w:rPr>
            </w:pPr>
          </w:p>
        </w:tc>
      </w:tr>
      <w:tr w:rsidR="001A2225" w14:paraId="020DE81A"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5B54BCA"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4-1</w:t>
            </w:r>
          </w:p>
        </w:tc>
        <w:tc>
          <w:tcPr>
            <w:tcW w:w="1080" w:type="dxa"/>
            <w:tcBorders>
              <w:top w:val="single" w:sz="4" w:space="0" w:color="000000"/>
              <w:left w:val="single" w:sz="4" w:space="0" w:color="000000"/>
              <w:bottom w:val="single" w:sz="4" w:space="0" w:color="000000"/>
              <w:right w:val="single" w:sz="4" w:space="0" w:color="000000"/>
            </w:tcBorders>
          </w:tcPr>
          <w:p w14:paraId="072953E3" w14:textId="77777777" w:rsidR="001A2225" w:rsidRDefault="001A2225" w:rsidP="00F93A29">
            <w:pPr>
              <w:widowControl/>
              <w:jc w:val="center"/>
              <w:textAlignment w:val="center"/>
              <w:rPr>
                <w:rFonts w:ascii="宋体" w:hAnsi="宋体"/>
                <w:color w:val="000000"/>
              </w:rPr>
            </w:pPr>
            <w:r w:rsidRPr="00B37E0D">
              <w:t xml:space="preserve">5.0486 </w:t>
            </w:r>
          </w:p>
        </w:tc>
        <w:tc>
          <w:tcPr>
            <w:tcW w:w="1080" w:type="dxa"/>
            <w:tcBorders>
              <w:top w:val="single" w:sz="4" w:space="0" w:color="000000"/>
              <w:left w:val="single" w:sz="4" w:space="0" w:color="000000"/>
              <w:bottom w:val="single" w:sz="4" w:space="0" w:color="000000"/>
              <w:right w:val="single" w:sz="4" w:space="0" w:color="000000"/>
            </w:tcBorders>
          </w:tcPr>
          <w:p w14:paraId="5783D43A" w14:textId="77777777" w:rsidR="001A2225" w:rsidRDefault="001A2225" w:rsidP="00F93A29">
            <w:pPr>
              <w:widowControl/>
              <w:jc w:val="center"/>
              <w:textAlignment w:val="center"/>
              <w:rPr>
                <w:rFonts w:ascii="宋体" w:hAnsi="宋体"/>
                <w:color w:val="000000"/>
              </w:rPr>
            </w:pPr>
            <w:r w:rsidRPr="00B37E0D">
              <w:t>89.6184</w:t>
            </w:r>
          </w:p>
        </w:tc>
        <w:tc>
          <w:tcPr>
            <w:tcW w:w="1150" w:type="dxa"/>
            <w:tcBorders>
              <w:top w:val="single" w:sz="4" w:space="0" w:color="000000"/>
              <w:left w:val="single" w:sz="4" w:space="0" w:color="000000"/>
              <w:bottom w:val="single" w:sz="4" w:space="0" w:color="000000"/>
              <w:right w:val="single" w:sz="4" w:space="0" w:color="000000"/>
            </w:tcBorders>
          </w:tcPr>
          <w:p w14:paraId="777187B7" w14:textId="77777777" w:rsidR="001A2225" w:rsidRDefault="001A2225" w:rsidP="00F93A29">
            <w:pPr>
              <w:widowControl/>
              <w:jc w:val="center"/>
              <w:textAlignment w:val="center"/>
              <w:rPr>
                <w:rFonts w:ascii="宋体" w:hAnsi="宋体"/>
                <w:color w:val="000000"/>
              </w:rPr>
            </w:pPr>
            <w:r w:rsidRPr="00B37E0D">
              <w:t>86.1626</w:t>
            </w:r>
          </w:p>
        </w:tc>
        <w:tc>
          <w:tcPr>
            <w:tcW w:w="1275" w:type="dxa"/>
            <w:tcBorders>
              <w:top w:val="single" w:sz="4" w:space="0" w:color="000000"/>
              <w:left w:val="single" w:sz="4" w:space="0" w:color="000000"/>
              <w:bottom w:val="single" w:sz="4" w:space="0" w:color="000000"/>
              <w:right w:val="single" w:sz="4" w:space="0" w:color="000000"/>
            </w:tcBorders>
          </w:tcPr>
          <w:p w14:paraId="59705EBB" w14:textId="77777777" w:rsidR="001A2225" w:rsidRDefault="001A2225" w:rsidP="00F93A29">
            <w:pPr>
              <w:widowControl/>
              <w:jc w:val="center"/>
              <w:textAlignment w:val="center"/>
              <w:rPr>
                <w:rFonts w:ascii="宋体" w:hAnsi="宋体"/>
                <w:color w:val="000000"/>
              </w:rPr>
            </w:pPr>
            <w:r w:rsidRPr="00B37E0D">
              <w:t xml:space="preserve">3.4558 </w:t>
            </w:r>
          </w:p>
        </w:tc>
        <w:tc>
          <w:tcPr>
            <w:tcW w:w="1275" w:type="dxa"/>
            <w:tcBorders>
              <w:top w:val="single" w:sz="4" w:space="0" w:color="000000"/>
              <w:left w:val="single" w:sz="4" w:space="0" w:color="000000"/>
              <w:bottom w:val="single" w:sz="4" w:space="0" w:color="000000"/>
              <w:right w:val="single" w:sz="4" w:space="0" w:color="000000"/>
            </w:tcBorders>
          </w:tcPr>
          <w:p w14:paraId="46EF1176" w14:textId="77777777" w:rsidR="001A2225" w:rsidRDefault="001A2225" w:rsidP="00F93A29">
            <w:pPr>
              <w:widowControl/>
              <w:jc w:val="center"/>
              <w:textAlignment w:val="center"/>
              <w:rPr>
                <w:rFonts w:ascii="宋体" w:hAnsi="宋体"/>
                <w:color w:val="000000"/>
              </w:rPr>
            </w:pPr>
            <w:r w:rsidRPr="00B37E0D">
              <w:t xml:space="preserve">26.00 </w:t>
            </w:r>
          </w:p>
        </w:tc>
        <w:tc>
          <w:tcPr>
            <w:tcW w:w="1275" w:type="dxa"/>
            <w:tcBorders>
              <w:top w:val="single" w:sz="4" w:space="0" w:color="000000"/>
              <w:left w:val="single" w:sz="4" w:space="0" w:color="000000"/>
              <w:bottom w:val="single" w:sz="4" w:space="0" w:color="000000"/>
              <w:right w:val="single" w:sz="4" w:space="0" w:color="000000"/>
            </w:tcBorders>
          </w:tcPr>
          <w:p w14:paraId="5C7DBA6D" w14:textId="77777777" w:rsidR="001A2225" w:rsidRDefault="001A2225" w:rsidP="00F93A29">
            <w:pPr>
              <w:widowControl/>
              <w:jc w:val="center"/>
              <w:textAlignment w:val="center"/>
              <w:rPr>
                <w:rFonts w:ascii="宋体" w:hAnsi="宋体"/>
                <w:color w:val="000000"/>
              </w:rPr>
            </w:pPr>
            <w:r w:rsidRPr="00B37E0D">
              <w:t>74.141</w:t>
            </w:r>
            <w:r>
              <w:t>7</w:t>
            </w:r>
          </w:p>
        </w:tc>
        <w:tc>
          <w:tcPr>
            <w:tcW w:w="1275" w:type="dxa"/>
            <w:vMerge w:val="restart"/>
            <w:tcBorders>
              <w:top w:val="single" w:sz="4" w:space="0" w:color="000000"/>
              <w:left w:val="single" w:sz="4" w:space="0" w:color="000000"/>
              <w:right w:val="single" w:sz="4" w:space="0" w:color="000000"/>
            </w:tcBorders>
            <w:vAlign w:val="center"/>
          </w:tcPr>
          <w:p w14:paraId="5E65CA47" w14:textId="77777777" w:rsidR="001A2225" w:rsidRDefault="001A2225" w:rsidP="00F93A29">
            <w:pPr>
              <w:widowControl/>
              <w:jc w:val="center"/>
              <w:textAlignment w:val="center"/>
              <w:rPr>
                <w:rFonts w:ascii="宋体" w:hAnsi="宋体"/>
                <w:color w:val="000000"/>
              </w:rPr>
            </w:pPr>
            <w:r w:rsidRPr="00F73C17">
              <w:t>74.1</w:t>
            </w:r>
            <w:r>
              <w:t>3</w:t>
            </w:r>
          </w:p>
        </w:tc>
      </w:tr>
      <w:tr w:rsidR="001A2225" w14:paraId="410A67EB"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A8DECE8"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4-</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61C67AB7" w14:textId="77777777" w:rsidR="001A2225" w:rsidRDefault="001A2225" w:rsidP="00F93A29">
            <w:pPr>
              <w:widowControl/>
              <w:jc w:val="center"/>
              <w:textAlignment w:val="center"/>
              <w:rPr>
                <w:rFonts w:ascii="宋体" w:hAnsi="宋体"/>
                <w:color w:val="000000"/>
              </w:rPr>
            </w:pPr>
            <w:r w:rsidRPr="00B37E0D">
              <w:t xml:space="preserve">5.0205 </w:t>
            </w:r>
          </w:p>
        </w:tc>
        <w:tc>
          <w:tcPr>
            <w:tcW w:w="1080" w:type="dxa"/>
            <w:tcBorders>
              <w:top w:val="single" w:sz="4" w:space="0" w:color="000000"/>
              <w:left w:val="single" w:sz="4" w:space="0" w:color="000000"/>
              <w:bottom w:val="single" w:sz="4" w:space="0" w:color="000000"/>
              <w:right w:val="single" w:sz="4" w:space="0" w:color="000000"/>
            </w:tcBorders>
          </w:tcPr>
          <w:p w14:paraId="165EA7AF" w14:textId="77777777" w:rsidR="001A2225" w:rsidRDefault="001A2225" w:rsidP="00F93A29">
            <w:pPr>
              <w:widowControl/>
              <w:jc w:val="center"/>
              <w:textAlignment w:val="center"/>
              <w:rPr>
                <w:rFonts w:ascii="宋体" w:hAnsi="宋体"/>
                <w:color w:val="000000"/>
              </w:rPr>
            </w:pPr>
            <w:r w:rsidRPr="00B37E0D">
              <w:t>95.5865</w:t>
            </w:r>
          </w:p>
        </w:tc>
        <w:tc>
          <w:tcPr>
            <w:tcW w:w="1150" w:type="dxa"/>
            <w:tcBorders>
              <w:top w:val="single" w:sz="4" w:space="0" w:color="000000"/>
              <w:left w:val="single" w:sz="4" w:space="0" w:color="000000"/>
              <w:bottom w:val="single" w:sz="4" w:space="0" w:color="000000"/>
              <w:right w:val="single" w:sz="4" w:space="0" w:color="000000"/>
            </w:tcBorders>
          </w:tcPr>
          <w:p w14:paraId="485398F3" w14:textId="77777777" w:rsidR="001A2225" w:rsidRDefault="001A2225" w:rsidP="00F93A29">
            <w:pPr>
              <w:widowControl/>
              <w:jc w:val="center"/>
              <w:textAlignment w:val="center"/>
              <w:rPr>
                <w:rFonts w:ascii="宋体" w:hAnsi="宋体"/>
                <w:color w:val="000000"/>
              </w:rPr>
            </w:pPr>
            <w:r w:rsidRPr="00B37E0D">
              <w:t>92.1532</w:t>
            </w:r>
          </w:p>
        </w:tc>
        <w:tc>
          <w:tcPr>
            <w:tcW w:w="1275" w:type="dxa"/>
            <w:tcBorders>
              <w:top w:val="single" w:sz="4" w:space="0" w:color="000000"/>
              <w:left w:val="single" w:sz="4" w:space="0" w:color="000000"/>
              <w:bottom w:val="single" w:sz="4" w:space="0" w:color="000000"/>
              <w:right w:val="single" w:sz="4" w:space="0" w:color="000000"/>
            </w:tcBorders>
          </w:tcPr>
          <w:p w14:paraId="4A1F7AD8" w14:textId="77777777" w:rsidR="001A2225" w:rsidRDefault="001A2225" w:rsidP="00F93A29">
            <w:pPr>
              <w:widowControl/>
              <w:jc w:val="center"/>
              <w:textAlignment w:val="center"/>
              <w:rPr>
                <w:rFonts w:ascii="宋体" w:hAnsi="宋体"/>
                <w:color w:val="000000"/>
              </w:rPr>
            </w:pPr>
            <w:r w:rsidRPr="00B37E0D">
              <w:t xml:space="preserve">3.4333 </w:t>
            </w:r>
          </w:p>
        </w:tc>
        <w:tc>
          <w:tcPr>
            <w:tcW w:w="1275" w:type="dxa"/>
            <w:tcBorders>
              <w:top w:val="single" w:sz="4" w:space="0" w:color="000000"/>
              <w:left w:val="single" w:sz="4" w:space="0" w:color="000000"/>
              <w:bottom w:val="single" w:sz="4" w:space="0" w:color="000000"/>
              <w:right w:val="single" w:sz="4" w:space="0" w:color="000000"/>
            </w:tcBorders>
          </w:tcPr>
          <w:p w14:paraId="34B87EC5" w14:textId="77777777" w:rsidR="001A2225" w:rsidRDefault="001A2225" w:rsidP="00F93A29">
            <w:pPr>
              <w:widowControl/>
              <w:jc w:val="center"/>
              <w:textAlignment w:val="center"/>
              <w:rPr>
                <w:rFonts w:ascii="宋体" w:hAnsi="宋体"/>
                <w:color w:val="000000"/>
              </w:rPr>
            </w:pPr>
            <w:r w:rsidRPr="00B37E0D">
              <w:t xml:space="preserve">26.00 </w:t>
            </w:r>
          </w:p>
        </w:tc>
        <w:tc>
          <w:tcPr>
            <w:tcW w:w="1275" w:type="dxa"/>
            <w:tcBorders>
              <w:top w:val="single" w:sz="4" w:space="0" w:color="000000"/>
              <w:left w:val="single" w:sz="4" w:space="0" w:color="000000"/>
              <w:bottom w:val="single" w:sz="4" w:space="0" w:color="000000"/>
              <w:right w:val="single" w:sz="4" w:space="0" w:color="000000"/>
            </w:tcBorders>
          </w:tcPr>
          <w:p w14:paraId="24E41E4A" w14:textId="77777777" w:rsidR="001A2225" w:rsidRDefault="001A2225" w:rsidP="00F93A29">
            <w:pPr>
              <w:widowControl/>
              <w:jc w:val="center"/>
              <w:textAlignment w:val="center"/>
              <w:rPr>
                <w:rFonts w:ascii="宋体" w:hAnsi="宋体"/>
                <w:color w:val="000000"/>
              </w:rPr>
            </w:pPr>
            <w:r w:rsidRPr="00B37E0D">
              <w:t>74.108</w:t>
            </w:r>
            <w:r>
              <w:t>5</w:t>
            </w:r>
          </w:p>
        </w:tc>
        <w:tc>
          <w:tcPr>
            <w:tcW w:w="1275" w:type="dxa"/>
            <w:vMerge/>
            <w:tcBorders>
              <w:left w:val="single" w:sz="4" w:space="0" w:color="000000"/>
              <w:bottom w:val="single" w:sz="4" w:space="0" w:color="000000"/>
              <w:right w:val="single" w:sz="4" w:space="0" w:color="000000"/>
            </w:tcBorders>
            <w:vAlign w:val="center"/>
          </w:tcPr>
          <w:p w14:paraId="5E6AC4BD" w14:textId="77777777" w:rsidR="001A2225" w:rsidRDefault="001A2225" w:rsidP="00F93A29">
            <w:pPr>
              <w:widowControl/>
              <w:jc w:val="center"/>
              <w:textAlignment w:val="center"/>
              <w:rPr>
                <w:rFonts w:ascii="宋体" w:hAnsi="宋体"/>
                <w:color w:val="000000"/>
              </w:rPr>
            </w:pPr>
          </w:p>
        </w:tc>
      </w:tr>
      <w:tr w:rsidR="001A2225" w14:paraId="7CFB863D"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741735E"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lastRenderedPageBreak/>
              <w:t>5-1</w:t>
            </w:r>
          </w:p>
        </w:tc>
        <w:tc>
          <w:tcPr>
            <w:tcW w:w="1080" w:type="dxa"/>
            <w:tcBorders>
              <w:top w:val="single" w:sz="4" w:space="0" w:color="000000"/>
              <w:left w:val="single" w:sz="4" w:space="0" w:color="000000"/>
              <w:bottom w:val="single" w:sz="4" w:space="0" w:color="000000"/>
              <w:right w:val="single" w:sz="4" w:space="0" w:color="000000"/>
            </w:tcBorders>
          </w:tcPr>
          <w:p w14:paraId="34F3C48D" w14:textId="77777777" w:rsidR="001A2225" w:rsidRDefault="001A2225" w:rsidP="00F93A29">
            <w:pPr>
              <w:widowControl/>
              <w:jc w:val="center"/>
              <w:textAlignment w:val="center"/>
              <w:rPr>
                <w:rFonts w:ascii="宋体" w:hAnsi="宋体"/>
                <w:color w:val="000000"/>
              </w:rPr>
            </w:pPr>
            <w:r w:rsidRPr="00B37E0D">
              <w:t xml:space="preserve">5.0022 </w:t>
            </w:r>
          </w:p>
        </w:tc>
        <w:tc>
          <w:tcPr>
            <w:tcW w:w="1080" w:type="dxa"/>
            <w:tcBorders>
              <w:top w:val="single" w:sz="4" w:space="0" w:color="000000"/>
              <w:left w:val="single" w:sz="4" w:space="0" w:color="000000"/>
              <w:bottom w:val="single" w:sz="4" w:space="0" w:color="000000"/>
              <w:right w:val="single" w:sz="4" w:space="0" w:color="000000"/>
            </w:tcBorders>
          </w:tcPr>
          <w:p w14:paraId="06C8222E" w14:textId="77777777" w:rsidR="001A2225" w:rsidRDefault="001A2225" w:rsidP="00F93A29">
            <w:pPr>
              <w:widowControl/>
              <w:jc w:val="center"/>
              <w:textAlignment w:val="center"/>
              <w:rPr>
                <w:rFonts w:ascii="宋体" w:hAnsi="宋体"/>
                <w:color w:val="000000"/>
              </w:rPr>
            </w:pPr>
            <w:r w:rsidRPr="00B37E0D">
              <w:t>94.6572</w:t>
            </w:r>
          </w:p>
        </w:tc>
        <w:tc>
          <w:tcPr>
            <w:tcW w:w="1150" w:type="dxa"/>
            <w:tcBorders>
              <w:top w:val="single" w:sz="4" w:space="0" w:color="000000"/>
              <w:left w:val="single" w:sz="4" w:space="0" w:color="000000"/>
              <w:bottom w:val="single" w:sz="4" w:space="0" w:color="000000"/>
              <w:right w:val="single" w:sz="4" w:space="0" w:color="000000"/>
            </w:tcBorders>
          </w:tcPr>
          <w:p w14:paraId="46D3E0BA" w14:textId="77777777" w:rsidR="001A2225" w:rsidRDefault="001A2225" w:rsidP="00F93A29">
            <w:pPr>
              <w:widowControl/>
              <w:jc w:val="center"/>
              <w:textAlignment w:val="center"/>
              <w:rPr>
                <w:rFonts w:ascii="宋体" w:hAnsi="宋体"/>
                <w:color w:val="000000"/>
              </w:rPr>
            </w:pPr>
            <w:r w:rsidRPr="00B37E0D">
              <w:t>91.2096</w:t>
            </w:r>
          </w:p>
        </w:tc>
        <w:tc>
          <w:tcPr>
            <w:tcW w:w="1275" w:type="dxa"/>
            <w:tcBorders>
              <w:top w:val="single" w:sz="4" w:space="0" w:color="000000"/>
              <w:left w:val="single" w:sz="4" w:space="0" w:color="000000"/>
              <w:bottom w:val="single" w:sz="4" w:space="0" w:color="000000"/>
              <w:right w:val="single" w:sz="4" w:space="0" w:color="000000"/>
            </w:tcBorders>
          </w:tcPr>
          <w:p w14:paraId="49612B3E" w14:textId="77777777" w:rsidR="001A2225" w:rsidRDefault="001A2225" w:rsidP="00F93A29">
            <w:pPr>
              <w:widowControl/>
              <w:jc w:val="center"/>
              <w:textAlignment w:val="center"/>
              <w:rPr>
                <w:rFonts w:ascii="宋体" w:hAnsi="宋体"/>
                <w:color w:val="000000"/>
              </w:rPr>
            </w:pPr>
            <w:r w:rsidRPr="00B37E0D">
              <w:t xml:space="preserve">3.4476 </w:t>
            </w:r>
          </w:p>
        </w:tc>
        <w:tc>
          <w:tcPr>
            <w:tcW w:w="1275" w:type="dxa"/>
            <w:tcBorders>
              <w:top w:val="single" w:sz="4" w:space="0" w:color="000000"/>
              <w:left w:val="single" w:sz="4" w:space="0" w:color="000000"/>
              <w:bottom w:val="single" w:sz="4" w:space="0" w:color="000000"/>
              <w:right w:val="single" w:sz="4" w:space="0" w:color="000000"/>
            </w:tcBorders>
          </w:tcPr>
          <w:p w14:paraId="2FC4C40A" w14:textId="77777777" w:rsidR="001A2225" w:rsidRDefault="001A2225" w:rsidP="00F93A29">
            <w:pPr>
              <w:widowControl/>
              <w:jc w:val="center"/>
              <w:textAlignment w:val="center"/>
              <w:rPr>
                <w:rFonts w:ascii="宋体" w:hAnsi="宋体"/>
                <w:color w:val="000000"/>
              </w:rPr>
            </w:pPr>
            <w:r w:rsidRPr="00B37E0D">
              <w:t xml:space="preserve">25.50 </w:t>
            </w:r>
          </w:p>
        </w:tc>
        <w:tc>
          <w:tcPr>
            <w:tcW w:w="1275" w:type="dxa"/>
            <w:tcBorders>
              <w:top w:val="single" w:sz="4" w:space="0" w:color="000000"/>
              <w:left w:val="single" w:sz="4" w:space="0" w:color="000000"/>
              <w:bottom w:val="single" w:sz="4" w:space="0" w:color="000000"/>
              <w:right w:val="single" w:sz="4" w:space="0" w:color="000000"/>
            </w:tcBorders>
          </w:tcPr>
          <w:p w14:paraId="2AA1774B" w14:textId="77777777" w:rsidR="001A2225" w:rsidRDefault="001A2225" w:rsidP="00F93A29">
            <w:pPr>
              <w:widowControl/>
              <w:jc w:val="center"/>
              <w:textAlignment w:val="center"/>
              <w:rPr>
                <w:rFonts w:ascii="宋体" w:hAnsi="宋体"/>
                <w:color w:val="000000"/>
              </w:rPr>
            </w:pPr>
            <w:r w:rsidRPr="00B37E0D">
              <w:t>74.5550</w:t>
            </w:r>
          </w:p>
        </w:tc>
        <w:tc>
          <w:tcPr>
            <w:tcW w:w="1275" w:type="dxa"/>
            <w:vMerge w:val="restart"/>
            <w:tcBorders>
              <w:top w:val="single" w:sz="4" w:space="0" w:color="000000"/>
              <w:left w:val="single" w:sz="4" w:space="0" w:color="000000"/>
              <w:right w:val="single" w:sz="4" w:space="0" w:color="000000"/>
            </w:tcBorders>
            <w:vAlign w:val="center"/>
          </w:tcPr>
          <w:p w14:paraId="0F6A52EA" w14:textId="77777777" w:rsidR="001A2225" w:rsidRDefault="001A2225" w:rsidP="00F93A29">
            <w:pPr>
              <w:widowControl/>
              <w:jc w:val="center"/>
              <w:textAlignment w:val="center"/>
              <w:rPr>
                <w:rFonts w:ascii="宋体" w:hAnsi="宋体"/>
                <w:color w:val="000000"/>
              </w:rPr>
            </w:pPr>
            <w:r w:rsidRPr="00F73C17">
              <w:t>74.6</w:t>
            </w:r>
            <w:r>
              <w:t>2</w:t>
            </w:r>
          </w:p>
        </w:tc>
      </w:tr>
      <w:tr w:rsidR="001A2225" w14:paraId="416EAAEE"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859CAF2"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5-</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07CB7844" w14:textId="77777777" w:rsidR="001A2225" w:rsidRDefault="001A2225" w:rsidP="00F93A29">
            <w:pPr>
              <w:widowControl/>
              <w:jc w:val="center"/>
              <w:textAlignment w:val="center"/>
              <w:rPr>
                <w:rFonts w:ascii="宋体" w:hAnsi="宋体"/>
                <w:color w:val="000000"/>
              </w:rPr>
            </w:pPr>
            <w:r w:rsidRPr="00B37E0D">
              <w:t xml:space="preserve">5.0293 </w:t>
            </w:r>
          </w:p>
        </w:tc>
        <w:tc>
          <w:tcPr>
            <w:tcW w:w="1080" w:type="dxa"/>
            <w:tcBorders>
              <w:top w:val="single" w:sz="4" w:space="0" w:color="000000"/>
              <w:left w:val="single" w:sz="4" w:space="0" w:color="000000"/>
              <w:bottom w:val="single" w:sz="4" w:space="0" w:color="000000"/>
              <w:right w:val="single" w:sz="4" w:space="0" w:color="000000"/>
            </w:tcBorders>
          </w:tcPr>
          <w:p w14:paraId="23D16DB8" w14:textId="77777777" w:rsidR="001A2225" w:rsidRDefault="001A2225" w:rsidP="00F93A29">
            <w:pPr>
              <w:widowControl/>
              <w:jc w:val="center"/>
              <w:textAlignment w:val="center"/>
              <w:rPr>
                <w:rFonts w:ascii="宋体" w:hAnsi="宋体"/>
                <w:color w:val="000000"/>
              </w:rPr>
            </w:pPr>
            <w:r w:rsidRPr="00B37E0D">
              <w:t>103.8078</w:t>
            </w:r>
          </w:p>
        </w:tc>
        <w:tc>
          <w:tcPr>
            <w:tcW w:w="1150" w:type="dxa"/>
            <w:tcBorders>
              <w:top w:val="single" w:sz="4" w:space="0" w:color="000000"/>
              <w:left w:val="single" w:sz="4" w:space="0" w:color="000000"/>
              <w:bottom w:val="single" w:sz="4" w:space="0" w:color="000000"/>
              <w:right w:val="single" w:sz="4" w:space="0" w:color="000000"/>
            </w:tcBorders>
          </w:tcPr>
          <w:p w14:paraId="346AFB58" w14:textId="77777777" w:rsidR="001A2225" w:rsidRDefault="001A2225" w:rsidP="00F93A29">
            <w:pPr>
              <w:widowControl/>
              <w:jc w:val="center"/>
              <w:textAlignment w:val="center"/>
              <w:rPr>
                <w:rFonts w:ascii="宋体" w:hAnsi="宋体"/>
                <w:color w:val="000000"/>
              </w:rPr>
            </w:pPr>
            <w:r w:rsidRPr="00B37E0D">
              <w:t>100.3351</w:t>
            </w:r>
          </w:p>
        </w:tc>
        <w:tc>
          <w:tcPr>
            <w:tcW w:w="1275" w:type="dxa"/>
            <w:tcBorders>
              <w:top w:val="single" w:sz="4" w:space="0" w:color="000000"/>
              <w:left w:val="single" w:sz="4" w:space="0" w:color="000000"/>
              <w:bottom w:val="single" w:sz="4" w:space="0" w:color="000000"/>
              <w:right w:val="single" w:sz="4" w:space="0" w:color="000000"/>
            </w:tcBorders>
          </w:tcPr>
          <w:p w14:paraId="07392E19" w14:textId="77777777" w:rsidR="001A2225" w:rsidRDefault="001A2225" w:rsidP="00F93A29">
            <w:pPr>
              <w:widowControl/>
              <w:jc w:val="center"/>
              <w:textAlignment w:val="center"/>
              <w:rPr>
                <w:rFonts w:ascii="宋体" w:hAnsi="宋体"/>
                <w:color w:val="000000"/>
              </w:rPr>
            </w:pPr>
            <w:r w:rsidRPr="00B37E0D">
              <w:t xml:space="preserve">3.4727 </w:t>
            </w:r>
          </w:p>
        </w:tc>
        <w:tc>
          <w:tcPr>
            <w:tcW w:w="1275" w:type="dxa"/>
            <w:tcBorders>
              <w:top w:val="single" w:sz="4" w:space="0" w:color="000000"/>
              <w:left w:val="single" w:sz="4" w:space="0" w:color="000000"/>
              <w:bottom w:val="single" w:sz="4" w:space="0" w:color="000000"/>
              <w:right w:val="single" w:sz="4" w:space="0" w:color="000000"/>
            </w:tcBorders>
          </w:tcPr>
          <w:p w14:paraId="37AA215E" w14:textId="77777777" w:rsidR="001A2225" w:rsidRDefault="001A2225" w:rsidP="00F93A29">
            <w:pPr>
              <w:widowControl/>
              <w:jc w:val="center"/>
              <w:textAlignment w:val="center"/>
              <w:rPr>
                <w:rFonts w:ascii="宋体" w:hAnsi="宋体"/>
                <w:color w:val="000000"/>
              </w:rPr>
            </w:pPr>
            <w:r w:rsidRPr="00B37E0D">
              <w:t xml:space="preserve">25.61 </w:t>
            </w:r>
          </w:p>
        </w:tc>
        <w:tc>
          <w:tcPr>
            <w:tcW w:w="1275" w:type="dxa"/>
            <w:tcBorders>
              <w:top w:val="single" w:sz="4" w:space="0" w:color="000000"/>
              <w:left w:val="single" w:sz="4" w:space="0" w:color="000000"/>
              <w:bottom w:val="single" w:sz="4" w:space="0" w:color="000000"/>
              <w:right w:val="single" w:sz="4" w:space="0" w:color="000000"/>
            </w:tcBorders>
          </w:tcPr>
          <w:p w14:paraId="14CED40A" w14:textId="77777777" w:rsidR="001A2225" w:rsidRDefault="001A2225" w:rsidP="00F93A29">
            <w:pPr>
              <w:widowControl/>
              <w:jc w:val="center"/>
              <w:textAlignment w:val="center"/>
              <w:rPr>
                <w:rFonts w:ascii="宋体" w:hAnsi="宋体"/>
                <w:color w:val="000000"/>
              </w:rPr>
            </w:pPr>
            <w:r w:rsidRPr="00B37E0D">
              <w:t>74.6765</w:t>
            </w:r>
          </w:p>
        </w:tc>
        <w:tc>
          <w:tcPr>
            <w:tcW w:w="1275" w:type="dxa"/>
            <w:vMerge/>
            <w:tcBorders>
              <w:left w:val="single" w:sz="4" w:space="0" w:color="000000"/>
              <w:bottom w:val="single" w:sz="4" w:space="0" w:color="000000"/>
              <w:right w:val="single" w:sz="4" w:space="0" w:color="000000"/>
            </w:tcBorders>
            <w:vAlign w:val="center"/>
          </w:tcPr>
          <w:p w14:paraId="5DA942A5" w14:textId="77777777" w:rsidR="001A2225" w:rsidRDefault="001A2225" w:rsidP="00F93A29">
            <w:pPr>
              <w:widowControl/>
              <w:jc w:val="center"/>
              <w:textAlignment w:val="center"/>
              <w:rPr>
                <w:rFonts w:ascii="宋体" w:hAnsi="宋体"/>
                <w:color w:val="000000"/>
              </w:rPr>
            </w:pPr>
          </w:p>
        </w:tc>
      </w:tr>
      <w:tr w:rsidR="001A2225" w14:paraId="3B301436"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DA03105"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6-1</w:t>
            </w:r>
          </w:p>
        </w:tc>
        <w:tc>
          <w:tcPr>
            <w:tcW w:w="1080" w:type="dxa"/>
            <w:tcBorders>
              <w:top w:val="single" w:sz="4" w:space="0" w:color="000000"/>
              <w:left w:val="single" w:sz="4" w:space="0" w:color="000000"/>
              <w:bottom w:val="single" w:sz="4" w:space="0" w:color="000000"/>
              <w:right w:val="single" w:sz="4" w:space="0" w:color="000000"/>
            </w:tcBorders>
          </w:tcPr>
          <w:p w14:paraId="15856E60" w14:textId="77777777" w:rsidR="001A2225" w:rsidRDefault="001A2225" w:rsidP="00F93A29">
            <w:pPr>
              <w:widowControl/>
              <w:jc w:val="center"/>
              <w:textAlignment w:val="center"/>
              <w:rPr>
                <w:rFonts w:ascii="宋体" w:hAnsi="宋体"/>
                <w:color w:val="000000"/>
              </w:rPr>
            </w:pPr>
            <w:r w:rsidRPr="00B37E0D">
              <w:t xml:space="preserve">5.0249 </w:t>
            </w:r>
          </w:p>
        </w:tc>
        <w:tc>
          <w:tcPr>
            <w:tcW w:w="1080" w:type="dxa"/>
            <w:tcBorders>
              <w:top w:val="single" w:sz="4" w:space="0" w:color="000000"/>
              <w:left w:val="single" w:sz="4" w:space="0" w:color="000000"/>
              <w:bottom w:val="single" w:sz="4" w:space="0" w:color="000000"/>
              <w:right w:val="single" w:sz="4" w:space="0" w:color="000000"/>
            </w:tcBorders>
          </w:tcPr>
          <w:p w14:paraId="3AE81F62" w14:textId="77777777" w:rsidR="001A2225" w:rsidRDefault="001A2225" w:rsidP="00F93A29">
            <w:pPr>
              <w:widowControl/>
              <w:jc w:val="center"/>
              <w:textAlignment w:val="center"/>
              <w:rPr>
                <w:rFonts w:ascii="宋体" w:hAnsi="宋体"/>
                <w:color w:val="000000"/>
              </w:rPr>
            </w:pPr>
            <w:r w:rsidRPr="00B37E0D">
              <w:t>98.2162</w:t>
            </w:r>
          </w:p>
        </w:tc>
        <w:tc>
          <w:tcPr>
            <w:tcW w:w="1150" w:type="dxa"/>
            <w:tcBorders>
              <w:top w:val="single" w:sz="4" w:space="0" w:color="000000"/>
              <w:left w:val="single" w:sz="4" w:space="0" w:color="000000"/>
              <w:bottom w:val="single" w:sz="4" w:space="0" w:color="000000"/>
              <w:right w:val="single" w:sz="4" w:space="0" w:color="000000"/>
            </w:tcBorders>
          </w:tcPr>
          <w:p w14:paraId="7608C984" w14:textId="77777777" w:rsidR="001A2225" w:rsidRDefault="001A2225" w:rsidP="00F93A29">
            <w:pPr>
              <w:widowControl/>
              <w:jc w:val="center"/>
              <w:textAlignment w:val="center"/>
              <w:rPr>
                <w:rFonts w:ascii="宋体" w:hAnsi="宋体"/>
                <w:color w:val="000000"/>
              </w:rPr>
            </w:pPr>
            <w:r w:rsidRPr="00B37E0D">
              <w:t>94.6818</w:t>
            </w:r>
          </w:p>
        </w:tc>
        <w:tc>
          <w:tcPr>
            <w:tcW w:w="1275" w:type="dxa"/>
            <w:tcBorders>
              <w:top w:val="single" w:sz="4" w:space="0" w:color="000000"/>
              <w:left w:val="single" w:sz="4" w:space="0" w:color="000000"/>
              <w:bottom w:val="single" w:sz="4" w:space="0" w:color="000000"/>
              <w:right w:val="single" w:sz="4" w:space="0" w:color="000000"/>
            </w:tcBorders>
          </w:tcPr>
          <w:p w14:paraId="4A27C1C4" w14:textId="77777777" w:rsidR="001A2225" w:rsidRDefault="001A2225" w:rsidP="00F93A29">
            <w:pPr>
              <w:widowControl/>
              <w:jc w:val="center"/>
              <w:textAlignment w:val="center"/>
              <w:rPr>
                <w:rFonts w:ascii="宋体" w:hAnsi="宋体"/>
                <w:color w:val="000000"/>
              </w:rPr>
            </w:pPr>
            <w:r w:rsidRPr="00B37E0D">
              <w:t xml:space="preserve">3.5344 </w:t>
            </w:r>
          </w:p>
        </w:tc>
        <w:tc>
          <w:tcPr>
            <w:tcW w:w="1275" w:type="dxa"/>
            <w:tcBorders>
              <w:top w:val="single" w:sz="4" w:space="0" w:color="000000"/>
              <w:left w:val="single" w:sz="4" w:space="0" w:color="000000"/>
              <w:bottom w:val="single" w:sz="4" w:space="0" w:color="000000"/>
              <w:right w:val="single" w:sz="4" w:space="0" w:color="000000"/>
            </w:tcBorders>
          </w:tcPr>
          <w:p w14:paraId="72415CEF" w14:textId="77777777" w:rsidR="001A2225" w:rsidRDefault="001A2225" w:rsidP="00F93A29">
            <w:pPr>
              <w:widowControl/>
              <w:jc w:val="center"/>
              <w:textAlignment w:val="center"/>
              <w:rPr>
                <w:rFonts w:ascii="宋体" w:hAnsi="宋体"/>
                <w:color w:val="000000"/>
              </w:rPr>
            </w:pPr>
            <w:r w:rsidRPr="00B37E0D">
              <w:t xml:space="preserve">26.80 </w:t>
            </w:r>
          </w:p>
        </w:tc>
        <w:tc>
          <w:tcPr>
            <w:tcW w:w="1275" w:type="dxa"/>
            <w:tcBorders>
              <w:top w:val="single" w:sz="4" w:space="0" w:color="000000"/>
              <w:left w:val="single" w:sz="4" w:space="0" w:color="000000"/>
              <w:bottom w:val="single" w:sz="4" w:space="0" w:color="000000"/>
              <w:right w:val="single" w:sz="4" w:space="0" w:color="000000"/>
            </w:tcBorders>
          </w:tcPr>
          <w:p w14:paraId="509729C5" w14:textId="77777777" w:rsidR="001A2225" w:rsidRDefault="001A2225" w:rsidP="00F93A29">
            <w:pPr>
              <w:widowControl/>
              <w:jc w:val="center"/>
              <w:textAlignment w:val="center"/>
              <w:rPr>
                <w:rFonts w:ascii="宋体" w:hAnsi="宋体"/>
                <w:color w:val="000000"/>
              </w:rPr>
            </w:pPr>
            <w:r w:rsidRPr="00B37E0D">
              <w:t>76.231</w:t>
            </w:r>
            <w:r>
              <w:t>5</w:t>
            </w:r>
          </w:p>
        </w:tc>
        <w:tc>
          <w:tcPr>
            <w:tcW w:w="1275" w:type="dxa"/>
            <w:vMerge w:val="restart"/>
            <w:tcBorders>
              <w:top w:val="single" w:sz="4" w:space="0" w:color="000000"/>
              <w:left w:val="single" w:sz="4" w:space="0" w:color="000000"/>
              <w:right w:val="single" w:sz="4" w:space="0" w:color="000000"/>
            </w:tcBorders>
            <w:vAlign w:val="center"/>
          </w:tcPr>
          <w:p w14:paraId="522A489A" w14:textId="77777777" w:rsidR="001A2225" w:rsidRDefault="001A2225" w:rsidP="00F93A29">
            <w:pPr>
              <w:widowControl/>
              <w:jc w:val="center"/>
              <w:textAlignment w:val="center"/>
              <w:rPr>
                <w:rFonts w:ascii="宋体" w:hAnsi="宋体"/>
                <w:color w:val="000000"/>
              </w:rPr>
            </w:pPr>
            <w:r w:rsidRPr="00F73C17">
              <w:t xml:space="preserve">76.26 </w:t>
            </w:r>
          </w:p>
        </w:tc>
      </w:tr>
      <w:tr w:rsidR="001A2225" w14:paraId="0049CCD3"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E843468"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6-</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70DB5CFC" w14:textId="77777777" w:rsidR="001A2225" w:rsidRDefault="001A2225" w:rsidP="00F93A29">
            <w:pPr>
              <w:widowControl/>
              <w:jc w:val="center"/>
              <w:textAlignment w:val="center"/>
              <w:rPr>
                <w:rFonts w:ascii="宋体" w:hAnsi="宋体"/>
                <w:color w:val="000000"/>
              </w:rPr>
            </w:pPr>
            <w:r w:rsidRPr="00B37E0D">
              <w:t xml:space="preserve">5.0135 </w:t>
            </w:r>
          </w:p>
        </w:tc>
        <w:tc>
          <w:tcPr>
            <w:tcW w:w="1080" w:type="dxa"/>
            <w:tcBorders>
              <w:top w:val="single" w:sz="4" w:space="0" w:color="000000"/>
              <w:left w:val="single" w:sz="4" w:space="0" w:color="000000"/>
              <w:bottom w:val="single" w:sz="4" w:space="0" w:color="000000"/>
              <w:right w:val="single" w:sz="4" w:space="0" w:color="000000"/>
            </w:tcBorders>
          </w:tcPr>
          <w:p w14:paraId="2A8B1C45" w14:textId="77777777" w:rsidR="001A2225" w:rsidRDefault="001A2225" w:rsidP="00F93A29">
            <w:pPr>
              <w:widowControl/>
              <w:jc w:val="center"/>
              <w:textAlignment w:val="center"/>
              <w:rPr>
                <w:rFonts w:ascii="宋体" w:hAnsi="宋体"/>
                <w:color w:val="000000"/>
              </w:rPr>
            </w:pPr>
            <w:r w:rsidRPr="00B37E0D">
              <w:t>100.7254</w:t>
            </w:r>
          </w:p>
        </w:tc>
        <w:tc>
          <w:tcPr>
            <w:tcW w:w="1150" w:type="dxa"/>
            <w:tcBorders>
              <w:top w:val="single" w:sz="4" w:space="0" w:color="000000"/>
              <w:left w:val="single" w:sz="4" w:space="0" w:color="000000"/>
              <w:bottom w:val="single" w:sz="4" w:space="0" w:color="000000"/>
              <w:right w:val="single" w:sz="4" w:space="0" w:color="000000"/>
            </w:tcBorders>
          </w:tcPr>
          <w:p w14:paraId="35C84C1F" w14:textId="77777777" w:rsidR="001A2225" w:rsidRDefault="001A2225" w:rsidP="00F93A29">
            <w:pPr>
              <w:widowControl/>
              <w:jc w:val="center"/>
              <w:textAlignment w:val="center"/>
              <w:rPr>
                <w:rFonts w:ascii="宋体" w:hAnsi="宋体"/>
                <w:color w:val="000000"/>
              </w:rPr>
            </w:pPr>
            <w:r w:rsidRPr="00B37E0D">
              <w:t>97.1969</w:t>
            </w:r>
          </w:p>
        </w:tc>
        <w:tc>
          <w:tcPr>
            <w:tcW w:w="1275" w:type="dxa"/>
            <w:tcBorders>
              <w:top w:val="single" w:sz="4" w:space="0" w:color="000000"/>
              <w:left w:val="single" w:sz="4" w:space="0" w:color="000000"/>
              <w:bottom w:val="single" w:sz="4" w:space="0" w:color="000000"/>
              <w:right w:val="single" w:sz="4" w:space="0" w:color="000000"/>
            </w:tcBorders>
          </w:tcPr>
          <w:p w14:paraId="601D1EEC" w14:textId="77777777" w:rsidR="001A2225" w:rsidRDefault="001A2225" w:rsidP="00F93A29">
            <w:pPr>
              <w:widowControl/>
              <w:jc w:val="center"/>
              <w:textAlignment w:val="center"/>
              <w:rPr>
                <w:rFonts w:ascii="宋体" w:hAnsi="宋体"/>
                <w:color w:val="000000"/>
              </w:rPr>
            </w:pPr>
            <w:r w:rsidRPr="00B37E0D">
              <w:t xml:space="preserve">3.5285 </w:t>
            </w:r>
          </w:p>
        </w:tc>
        <w:tc>
          <w:tcPr>
            <w:tcW w:w="1275" w:type="dxa"/>
            <w:tcBorders>
              <w:top w:val="single" w:sz="4" w:space="0" w:color="000000"/>
              <w:left w:val="single" w:sz="4" w:space="0" w:color="000000"/>
              <w:bottom w:val="single" w:sz="4" w:space="0" w:color="000000"/>
              <w:right w:val="single" w:sz="4" w:space="0" w:color="000000"/>
            </w:tcBorders>
          </w:tcPr>
          <w:p w14:paraId="58381F85" w14:textId="77777777" w:rsidR="001A2225" w:rsidRDefault="001A2225" w:rsidP="00F93A29">
            <w:pPr>
              <w:widowControl/>
              <w:jc w:val="center"/>
              <w:textAlignment w:val="center"/>
              <w:rPr>
                <w:rFonts w:ascii="宋体" w:hAnsi="宋体"/>
                <w:color w:val="000000"/>
              </w:rPr>
            </w:pPr>
            <w:r w:rsidRPr="00B37E0D">
              <w:t xml:space="preserve">26.85 </w:t>
            </w:r>
          </w:p>
        </w:tc>
        <w:tc>
          <w:tcPr>
            <w:tcW w:w="1275" w:type="dxa"/>
            <w:tcBorders>
              <w:top w:val="single" w:sz="4" w:space="0" w:color="000000"/>
              <w:left w:val="single" w:sz="4" w:space="0" w:color="000000"/>
              <w:bottom w:val="single" w:sz="4" w:space="0" w:color="000000"/>
              <w:right w:val="single" w:sz="4" w:space="0" w:color="000000"/>
            </w:tcBorders>
          </w:tcPr>
          <w:p w14:paraId="7C1E1EB5" w14:textId="77777777" w:rsidR="001A2225" w:rsidRDefault="001A2225" w:rsidP="00F93A29">
            <w:pPr>
              <w:widowControl/>
              <w:jc w:val="center"/>
              <w:textAlignment w:val="center"/>
              <w:rPr>
                <w:rFonts w:ascii="宋体" w:hAnsi="宋体"/>
                <w:color w:val="000000"/>
              </w:rPr>
            </w:pPr>
            <w:r w:rsidRPr="00B37E0D">
              <w:t>76.298</w:t>
            </w:r>
            <w:r>
              <w:t>2</w:t>
            </w:r>
          </w:p>
        </w:tc>
        <w:tc>
          <w:tcPr>
            <w:tcW w:w="1275" w:type="dxa"/>
            <w:vMerge/>
            <w:tcBorders>
              <w:left w:val="single" w:sz="4" w:space="0" w:color="000000"/>
              <w:bottom w:val="single" w:sz="4" w:space="0" w:color="000000"/>
              <w:right w:val="single" w:sz="4" w:space="0" w:color="000000"/>
            </w:tcBorders>
            <w:vAlign w:val="center"/>
          </w:tcPr>
          <w:p w14:paraId="2A8D0D73" w14:textId="77777777" w:rsidR="001A2225" w:rsidRDefault="001A2225" w:rsidP="00F93A29">
            <w:pPr>
              <w:widowControl/>
              <w:jc w:val="center"/>
              <w:textAlignment w:val="center"/>
              <w:rPr>
                <w:rFonts w:ascii="宋体" w:hAnsi="宋体"/>
                <w:color w:val="000000"/>
              </w:rPr>
            </w:pPr>
          </w:p>
        </w:tc>
      </w:tr>
      <w:tr w:rsidR="001A2225" w14:paraId="1D14FA13"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A43582D"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7-1</w:t>
            </w:r>
          </w:p>
        </w:tc>
        <w:tc>
          <w:tcPr>
            <w:tcW w:w="1080" w:type="dxa"/>
            <w:tcBorders>
              <w:top w:val="single" w:sz="4" w:space="0" w:color="000000"/>
              <w:left w:val="single" w:sz="4" w:space="0" w:color="000000"/>
              <w:bottom w:val="single" w:sz="4" w:space="0" w:color="000000"/>
              <w:right w:val="single" w:sz="4" w:space="0" w:color="000000"/>
            </w:tcBorders>
          </w:tcPr>
          <w:p w14:paraId="749A7F8D" w14:textId="77777777" w:rsidR="001A2225" w:rsidRDefault="001A2225" w:rsidP="00F93A29">
            <w:pPr>
              <w:widowControl/>
              <w:jc w:val="center"/>
              <w:textAlignment w:val="center"/>
              <w:rPr>
                <w:rFonts w:ascii="宋体" w:hAnsi="宋体"/>
                <w:color w:val="000000"/>
              </w:rPr>
            </w:pPr>
            <w:r w:rsidRPr="00B37E0D">
              <w:t xml:space="preserve">5.0107 </w:t>
            </w:r>
          </w:p>
        </w:tc>
        <w:tc>
          <w:tcPr>
            <w:tcW w:w="1080" w:type="dxa"/>
            <w:tcBorders>
              <w:top w:val="single" w:sz="4" w:space="0" w:color="000000"/>
              <w:left w:val="single" w:sz="4" w:space="0" w:color="000000"/>
              <w:bottom w:val="single" w:sz="4" w:space="0" w:color="000000"/>
              <w:right w:val="single" w:sz="4" w:space="0" w:color="000000"/>
            </w:tcBorders>
          </w:tcPr>
          <w:p w14:paraId="661C3E34" w14:textId="77777777" w:rsidR="001A2225" w:rsidRDefault="001A2225" w:rsidP="00F93A29">
            <w:pPr>
              <w:widowControl/>
              <w:jc w:val="center"/>
              <w:textAlignment w:val="center"/>
              <w:rPr>
                <w:rFonts w:ascii="宋体" w:hAnsi="宋体"/>
                <w:color w:val="000000"/>
              </w:rPr>
            </w:pPr>
            <w:r w:rsidRPr="00B37E0D">
              <w:t>69.988</w:t>
            </w:r>
          </w:p>
        </w:tc>
        <w:tc>
          <w:tcPr>
            <w:tcW w:w="1150" w:type="dxa"/>
            <w:tcBorders>
              <w:top w:val="single" w:sz="4" w:space="0" w:color="000000"/>
              <w:left w:val="single" w:sz="4" w:space="0" w:color="000000"/>
              <w:bottom w:val="single" w:sz="4" w:space="0" w:color="000000"/>
              <w:right w:val="single" w:sz="4" w:space="0" w:color="000000"/>
            </w:tcBorders>
          </w:tcPr>
          <w:p w14:paraId="648B4600" w14:textId="77777777" w:rsidR="001A2225" w:rsidRDefault="001A2225" w:rsidP="00F93A29">
            <w:pPr>
              <w:widowControl/>
              <w:jc w:val="center"/>
              <w:textAlignment w:val="center"/>
              <w:rPr>
                <w:rFonts w:ascii="宋体" w:hAnsi="宋体"/>
                <w:color w:val="000000"/>
              </w:rPr>
            </w:pPr>
            <w:r w:rsidRPr="00B37E0D">
              <w:t>66.6677</w:t>
            </w:r>
          </w:p>
        </w:tc>
        <w:tc>
          <w:tcPr>
            <w:tcW w:w="1275" w:type="dxa"/>
            <w:tcBorders>
              <w:top w:val="single" w:sz="4" w:space="0" w:color="000000"/>
              <w:left w:val="single" w:sz="4" w:space="0" w:color="000000"/>
              <w:bottom w:val="single" w:sz="4" w:space="0" w:color="000000"/>
              <w:right w:val="single" w:sz="4" w:space="0" w:color="000000"/>
            </w:tcBorders>
          </w:tcPr>
          <w:p w14:paraId="4E096A88" w14:textId="77777777" w:rsidR="001A2225" w:rsidRDefault="001A2225" w:rsidP="00F93A29">
            <w:pPr>
              <w:widowControl/>
              <w:jc w:val="center"/>
              <w:textAlignment w:val="center"/>
              <w:rPr>
                <w:rFonts w:ascii="宋体" w:hAnsi="宋体"/>
                <w:color w:val="000000"/>
              </w:rPr>
            </w:pPr>
            <w:r w:rsidRPr="00B37E0D">
              <w:t xml:space="preserve">3.3203 </w:t>
            </w:r>
          </w:p>
        </w:tc>
        <w:tc>
          <w:tcPr>
            <w:tcW w:w="1275" w:type="dxa"/>
            <w:tcBorders>
              <w:top w:val="single" w:sz="4" w:space="0" w:color="000000"/>
              <w:left w:val="single" w:sz="4" w:space="0" w:color="000000"/>
              <w:bottom w:val="single" w:sz="4" w:space="0" w:color="000000"/>
              <w:right w:val="single" w:sz="4" w:space="0" w:color="000000"/>
            </w:tcBorders>
          </w:tcPr>
          <w:p w14:paraId="5A48B8E6" w14:textId="77777777" w:rsidR="001A2225" w:rsidRDefault="001A2225" w:rsidP="00F93A29">
            <w:pPr>
              <w:widowControl/>
              <w:jc w:val="center"/>
              <w:textAlignment w:val="center"/>
              <w:rPr>
                <w:rFonts w:ascii="宋体" w:hAnsi="宋体"/>
                <w:color w:val="000000"/>
              </w:rPr>
            </w:pPr>
            <w:r w:rsidRPr="00B37E0D">
              <w:t xml:space="preserve">24.90 </w:t>
            </w:r>
          </w:p>
        </w:tc>
        <w:tc>
          <w:tcPr>
            <w:tcW w:w="1275" w:type="dxa"/>
            <w:tcBorders>
              <w:top w:val="single" w:sz="4" w:space="0" w:color="000000"/>
              <w:left w:val="single" w:sz="4" w:space="0" w:color="000000"/>
              <w:bottom w:val="single" w:sz="4" w:space="0" w:color="000000"/>
              <w:right w:val="single" w:sz="4" w:space="0" w:color="000000"/>
            </w:tcBorders>
          </w:tcPr>
          <w:p w14:paraId="32EA3310" w14:textId="77777777" w:rsidR="001A2225" w:rsidRDefault="001A2225" w:rsidP="00F93A29">
            <w:pPr>
              <w:widowControl/>
              <w:jc w:val="center"/>
              <w:textAlignment w:val="center"/>
              <w:rPr>
                <w:rFonts w:ascii="宋体" w:hAnsi="宋体"/>
                <w:color w:val="000000"/>
              </w:rPr>
            </w:pPr>
            <w:r w:rsidRPr="00B37E0D">
              <w:t>71.7556</w:t>
            </w:r>
          </w:p>
        </w:tc>
        <w:tc>
          <w:tcPr>
            <w:tcW w:w="1275" w:type="dxa"/>
            <w:vMerge w:val="restart"/>
            <w:tcBorders>
              <w:top w:val="single" w:sz="4" w:space="0" w:color="000000"/>
              <w:left w:val="single" w:sz="4" w:space="0" w:color="000000"/>
              <w:right w:val="single" w:sz="4" w:space="0" w:color="000000"/>
            </w:tcBorders>
            <w:vAlign w:val="center"/>
          </w:tcPr>
          <w:p w14:paraId="5DB5A8AE" w14:textId="77777777" w:rsidR="001A2225" w:rsidRDefault="001A2225" w:rsidP="00F93A29">
            <w:pPr>
              <w:widowControl/>
              <w:jc w:val="center"/>
              <w:textAlignment w:val="center"/>
              <w:rPr>
                <w:rFonts w:ascii="宋体" w:hAnsi="宋体"/>
                <w:color w:val="000000"/>
              </w:rPr>
            </w:pPr>
            <w:r w:rsidRPr="00F73C17">
              <w:t>71.76</w:t>
            </w:r>
          </w:p>
        </w:tc>
      </w:tr>
      <w:tr w:rsidR="001A2225" w14:paraId="6BB217D2" w14:textId="77777777" w:rsidTr="00F93A29">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8CA5CBB" w14:textId="77777777" w:rsidR="001A2225" w:rsidRDefault="001A2225" w:rsidP="00F93A29">
            <w:pPr>
              <w:widowControl/>
              <w:jc w:val="center"/>
              <w:textAlignment w:val="center"/>
              <w:rPr>
                <w:rFonts w:ascii="宋体" w:hAnsi="宋体"/>
                <w:color w:val="000000"/>
                <w:kern w:val="0"/>
                <w:lang w:bidi="ar"/>
              </w:rPr>
            </w:pPr>
            <w:r>
              <w:rPr>
                <w:rFonts w:ascii="宋体" w:hAnsi="宋体"/>
                <w:color w:val="000000"/>
                <w:kern w:val="0"/>
                <w:lang w:bidi="ar"/>
              </w:rPr>
              <w:t>7-</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165443C2" w14:textId="77777777" w:rsidR="001A2225" w:rsidRDefault="001A2225" w:rsidP="00F93A29">
            <w:pPr>
              <w:widowControl/>
              <w:jc w:val="center"/>
              <w:textAlignment w:val="center"/>
              <w:rPr>
                <w:rFonts w:ascii="宋体" w:hAnsi="宋体"/>
                <w:color w:val="000000"/>
              </w:rPr>
            </w:pPr>
            <w:r w:rsidRPr="00B37E0D">
              <w:t xml:space="preserve">5.0121 </w:t>
            </w:r>
          </w:p>
        </w:tc>
        <w:tc>
          <w:tcPr>
            <w:tcW w:w="1080" w:type="dxa"/>
            <w:tcBorders>
              <w:top w:val="single" w:sz="4" w:space="0" w:color="000000"/>
              <w:left w:val="single" w:sz="4" w:space="0" w:color="000000"/>
              <w:bottom w:val="single" w:sz="4" w:space="0" w:color="000000"/>
              <w:right w:val="single" w:sz="4" w:space="0" w:color="000000"/>
            </w:tcBorders>
          </w:tcPr>
          <w:p w14:paraId="39B82A71" w14:textId="77777777" w:rsidR="001A2225" w:rsidRDefault="001A2225" w:rsidP="00F93A29">
            <w:pPr>
              <w:widowControl/>
              <w:jc w:val="center"/>
              <w:textAlignment w:val="center"/>
              <w:rPr>
                <w:rFonts w:ascii="宋体" w:hAnsi="宋体"/>
                <w:color w:val="000000"/>
              </w:rPr>
            </w:pPr>
            <w:r w:rsidRPr="00B37E0D">
              <w:t>88.1291</w:t>
            </w:r>
          </w:p>
        </w:tc>
        <w:tc>
          <w:tcPr>
            <w:tcW w:w="1150" w:type="dxa"/>
            <w:tcBorders>
              <w:top w:val="single" w:sz="4" w:space="0" w:color="000000"/>
              <w:left w:val="single" w:sz="4" w:space="0" w:color="000000"/>
              <w:bottom w:val="single" w:sz="4" w:space="0" w:color="000000"/>
              <w:right w:val="single" w:sz="4" w:space="0" w:color="000000"/>
            </w:tcBorders>
          </w:tcPr>
          <w:p w14:paraId="6940F708" w14:textId="77777777" w:rsidR="001A2225" w:rsidRDefault="001A2225" w:rsidP="00F93A29">
            <w:pPr>
              <w:widowControl/>
              <w:jc w:val="center"/>
              <w:textAlignment w:val="center"/>
              <w:rPr>
                <w:rFonts w:ascii="宋体" w:hAnsi="宋体"/>
                <w:color w:val="000000"/>
              </w:rPr>
            </w:pPr>
            <w:r w:rsidRPr="00B37E0D">
              <w:t>84.8084</w:t>
            </w:r>
          </w:p>
        </w:tc>
        <w:tc>
          <w:tcPr>
            <w:tcW w:w="1275" w:type="dxa"/>
            <w:tcBorders>
              <w:top w:val="single" w:sz="4" w:space="0" w:color="000000"/>
              <w:left w:val="single" w:sz="4" w:space="0" w:color="000000"/>
              <w:bottom w:val="single" w:sz="4" w:space="0" w:color="000000"/>
              <w:right w:val="single" w:sz="4" w:space="0" w:color="000000"/>
            </w:tcBorders>
          </w:tcPr>
          <w:p w14:paraId="7C51E0C5" w14:textId="77777777" w:rsidR="001A2225" w:rsidRDefault="001A2225" w:rsidP="00F93A29">
            <w:pPr>
              <w:widowControl/>
              <w:jc w:val="center"/>
              <w:textAlignment w:val="center"/>
              <w:rPr>
                <w:rFonts w:ascii="宋体" w:hAnsi="宋体"/>
                <w:color w:val="000000"/>
              </w:rPr>
            </w:pPr>
            <w:r w:rsidRPr="00B37E0D">
              <w:t xml:space="preserve">3.3207 </w:t>
            </w:r>
          </w:p>
        </w:tc>
        <w:tc>
          <w:tcPr>
            <w:tcW w:w="1275" w:type="dxa"/>
            <w:tcBorders>
              <w:top w:val="single" w:sz="4" w:space="0" w:color="000000"/>
              <w:left w:val="single" w:sz="4" w:space="0" w:color="000000"/>
              <w:bottom w:val="single" w:sz="4" w:space="0" w:color="000000"/>
              <w:right w:val="single" w:sz="4" w:space="0" w:color="000000"/>
            </w:tcBorders>
          </w:tcPr>
          <w:p w14:paraId="6C28D0DD" w14:textId="77777777" w:rsidR="001A2225" w:rsidRDefault="001A2225" w:rsidP="00F93A29">
            <w:pPr>
              <w:widowControl/>
              <w:jc w:val="center"/>
              <w:textAlignment w:val="center"/>
              <w:rPr>
                <w:rFonts w:ascii="宋体" w:hAnsi="宋体"/>
                <w:color w:val="000000"/>
              </w:rPr>
            </w:pPr>
            <w:r w:rsidRPr="00B37E0D">
              <w:t xml:space="preserve">25.00 </w:t>
            </w:r>
          </w:p>
        </w:tc>
        <w:tc>
          <w:tcPr>
            <w:tcW w:w="1275" w:type="dxa"/>
            <w:tcBorders>
              <w:top w:val="single" w:sz="4" w:space="0" w:color="000000"/>
              <w:left w:val="single" w:sz="4" w:space="0" w:color="000000"/>
              <w:bottom w:val="single" w:sz="4" w:space="0" w:color="000000"/>
              <w:right w:val="single" w:sz="4" w:space="0" w:color="000000"/>
            </w:tcBorders>
          </w:tcPr>
          <w:p w14:paraId="74E18C51" w14:textId="77777777" w:rsidR="001A2225" w:rsidRDefault="001A2225" w:rsidP="00F93A29">
            <w:pPr>
              <w:widowControl/>
              <w:jc w:val="center"/>
              <w:textAlignment w:val="center"/>
              <w:rPr>
                <w:rFonts w:ascii="宋体" w:hAnsi="宋体"/>
                <w:color w:val="000000"/>
              </w:rPr>
            </w:pPr>
            <w:r w:rsidRPr="00B37E0D">
              <w:t>71.7656</w:t>
            </w:r>
          </w:p>
        </w:tc>
        <w:tc>
          <w:tcPr>
            <w:tcW w:w="1275" w:type="dxa"/>
            <w:vMerge/>
            <w:tcBorders>
              <w:left w:val="single" w:sz="4" w:space="0" w:color="000000"/>
              <w:bottom w:val="single" w:sz="4" w:space="0" w:color="000000"/>
              <w:right w:val="single" w:sz="4" w:space="0" w:color="000000"/>
            </w:tcBorders>
          </w:tcPr>
          <w:p w14:paraId="0BD0FE22" w14:textId="77777777" w:rsidR="001A2225" w:rsidRDefault="001A2225" w:rsidP="00F93A29">
            <w:pPr>
              <w:widowControl/>
              <w:jc w:val="center"/>
              <w:textAlignment w:val="center"/>
              <w:rPr>
                <w:rFonts w:ascii="宋体" w:hAnsi="宋体"/>
                <w:color w:val="000000"/>
              </w:rPr>
            </w:pPr>
          </w:p>
        </w:tc>
      </w:tr>
    </w:tbl>
    <w:p w14:paraId="2A48B958" w14:textId="77777777" w:rsidR="001A2225" w:rsidRDefault="001A2225" w:rsidP="001A2225"/>
    <w:p w14:paraId="42FB27BB" w14:textId="7BB7ECD8" w:rsidR="001A2225" w:rsidRPr="001A2225" w:rsidRDefault="001A2225" w:rsidP="001A2225">
      <w:pPr>
        <w:jc w:val="center"/>
        <w:rPr>
          <w:rFonts w:ascii="宋体" w:hAnsi="宋体"/>
        </w:rPr>
      </w:pPr>
      <w:r w:rsidRPr="001A2225">
        <w:rPr>
          <w:rFonts w:ascii="宋体" w:hAnsi="宋体" w:hint="eastAsia"/>
        </w:rPr>
        <w:t>表</w:t>
      </w:r>
      <w:r>
        <w:rPr>
          <w:rFonts w:ascii="宋体" w:hAnsi="宋体"/>
        </w:rPr>
        <w:t>3</w:t>
      </w:r>
      <w:r w:rsidRPr="001A2225">
        <w:rPr>
          <w:rFonts w:ascii="宋体" w:hAnsi="宋体"/>
        </w:rPr>
        <w:t xml:space="preserve"> </w:t>
      </w:r>
      <w:r w:rsidRPr="001A2225">
        <w:rPr>
          <w:rFonts w:ascii="宋体" w:hAnsi="宋体" w:hint="eastAsia"/>
        </w:rPr>
        <w:t>同一批样品先滴定再恒重干钠皂含量</w:t>
      </w:r>
    </w:p>
    <w:tbl>
      <w:tblPr>
        <w:tblW w:w="9353" w:type="dxa"/>
        <w:jc w:val="center"/>
        <w:tblLayout w:type="fixed"/>
        <w:tblCellMar>
          <w:top w:w="15" w:type="dxa"/>
          <w:left w:w="15" w:type="dxa"/>
          <w:bottom w:w="15" w:type="dxa"/>
          <w:right w:w="15" w:type="dxa"/>
        </w:tblCellMar>
        <w:tblLook w:val="04A0" w:firstRow="1" w:lastRow="0" w:firstColumn="1" w:lastColumn="0" w:noHBand="0" w:noVBand="1"/>
      </w:tblPr>
      <w:tblGrid>
        <w:gridCol w:w="943"/>
        <w:gridCol w:w="1080"/>
        <w:gridCol w:w="1080"/>
        <w:gridCol w:w="1150"/>
        <w:gridCol w:w="1275"/>
        <w:gridCol w:w="1275"/>
        <w:gridCol w:w="1275"/>
        <w:gridCol w:w="1275"/>
      </w:tblGrid>
      <w:tr w:rsidR="001A2225" w14:paraId="576ABCB1"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383004B4" w14:textId="77777777" w:rsidR="001A2225" w:rsidRDefault="001A2225" w:rsidP="00F93A29">
            <w:pPr>
              <w:widowControl/>
              <w:jc w:val="center"/>
              <w:textAlignment w:val="center"/>
              <w:rPr>
                <w:rFonts w:ascii="宋体" w:hAnsi="宋体"/>
                <w:color w:val="000000"/>
              </w:rPr>
            </w:pPr>
            <w:r>
              <w:rPr>
                <w:rFonts w:ascii="宋体" w:hAnsi="宋体" w:hint="eastAsia"/>
                <w:color w:val="000000"/>
                <w:kern w:val="0"/>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bottom"/>
          </w:tcPr>
          <w:p w14:paraId="25314A14" w14:textId="77777777" w:rsidR="001A2225" w:rsidRDefault="001A2225" w:rsidP="00F93A29">
            <w:pPr>
              <w:widowControl/>
              <w:jc w:val="center"/>
              <w:textAlignment w:val="center"/>
              <w:rPr>
                <w:rFonts w:ascii="宋体" w:hAnsi="宋体"/>
                <w:color w:val="000000"/>
              </w:rPr>
            </w:pPr>
            <w:r>
              <w:rPr>
                <w:rFonts w:ascii="等线" w:eastAsia="等线" w:hAnsi="等线" w:hint="eastAsia"/>
                <w:color w:val="000000"/>
                <w:sz w:val="22"/>
              </w:rPr>
              <w:t>称样量g</w:t>
            </w:r>
          </w:p>
        </w:tc>
        <w:tc>
          <w:tcPr>
            <w:tcW w:w="1080" w:type="dxa"/>
            <w:tcBorders>
              <w:top w:val="single" w:sz="4" w:space="0" w:color="000000"/>
              <w:left w:val="single" w:sz="4" w:space="0" w:color="000000"/>
              <w:bottom w:val="single" w:sz="4" w:space="0" w:color="000000"/>
              <w:right w:val="single" w:sz="4" w:space="0" w:color="000000"/>
            </w:tcBorders>
            <w:vAlign w:val="bottom"/>
          </w:tcPr>
          <w:p w14:paraId="6EF3AF30" w14:textId="77777777" w:rsidR="001A2225" w:rsidRDefault="001A2225" w:rsidP="00F93A29">
            <w:pPr>
              <w:widowControl/>
              <w:jc w:val="center"/>
              <w:textAlignment w:val="center"/>
              <w:rPr>
                <w:rFonts w:ascii="宋体" w:hAnsi="宋体"/>
                <w:color w:val="000000"/>
              </w:rPr>
            </w:pPr>
            <w:r>
              <w:rPr>
                <w:rFonts w:ascii="等线" w:eastAsia="等线" w:hAnsi="等线" w:hint="eastAsia"/>
                <w:color w:val="000000"/>
                <w:sz w:val="22"/>
              </w:rPr>
              <w:t>恒重g</w:t>
            </w:r>
          </w:p>
        </w:tc>
        <w:tc>
          <w:tcPr>
            <w:tcW w:w="1150" w:type="dxa"/>
            <w:tcBorders>
              <w:top w:val="single" w:sz="4" w:space="0" w:color="000000"/>
              <w:left w:val="single" w:sz="4" w:space="0" w:color="000000"/>
              <w:bottom w:val="single" w:sz="4" w:space="0" w:color="000000"/>
              <w:right w:val="single" w:sz="4" w:space="0" w:color="000000"/>
            </w:tcBorders>
            <w:vAlign w:val="bottom"/>
          </w:tcPr>
          <w:p w14:paraId="1594C10C" w14:textId="77777777" w:rsidR="001A2225" w:rsidRDefault="001A2225" w:rsidP="00F93A29">
            <w:pPr>
              <w:widowControl/>
              <w:jc w:val="center"/>
              <w:textAlignment w:val="center"/>
              <w:rPr>
                <w:rFonts w:ascii="宋体" w:hAnsi="宋体"/>
                <w:color w:val="000000"/>
              </w:rPr>
            </w:pPr>
            <w:r>
              <w:rPr>
                <w:rFonts w:ascii="等线" w:eastAsia="等线" w:hAnsi="等线" w:hint="eastAsia"/>
                <w:color w:val="000000"/>
                <w:sz w:val="22"/>
              </w:rPr>
              <w:t>空瓶g</w:t>
            </w:r>
          </w:p>
        </w:tc>
        <w:tc>
          <w:tcPr>
            <w:tcW w:w="1275" w:type="dxa"/>
            <w:tcBorders>
              <w:top w:val="single" w:sz="4" w:space="0" w:color="000000"/>
              <w:left w:val="single" w:sz="4" w:space="0" w:color="000000"/>
              <w:bottom w:val="single" w:sz="4" w:space="0" w:color="000000"/>
              <w:right w:val="single" w:sz="4" w:space="0" w:color="000000"/>
            </w:tcBorders>
            <w:vAlign w:val="bottom"/>
          </w:tcPr>
          <w:p w14:paraId="06BE9F89"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干燥质量g</w:t>
            </w:r>
          </w:p>
        </w:tc>
        <w:tc>
          <w:tcPr>
            <w:tcW w:w="1275" w:type="dxa"/>
            <w:tcBorders>
              <w:top w:val="single" w:sz="4" w:space="0" w:color="000000"/>
              <w:left w:val="single" w:sz="4" w:space="0" w:color="000000"/>
              <w:bottom w:val="single" w:sz="4" w:space="0" w:color="000000"/>
              <w:right w:val="single" w:sz="4" w:space="0" w:color="000000"/>
            </w:tcBorders>
            <w:vAlign w:val="bottom"/>
          </w:tcPr>
          <w:p w14:paraId="59FB0AC2"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滴定毫升m</w:t>
            </w:r>
            <w:r>
              <w:rPr>
                <w:rFonts w:ascii="等线" w:eastAsia="等线" w:hAnsi="等线"/>
                <w:color w:val="000000"/>
                <w:sz w:val="22"/>
              </w:rPr>
              <w:t>L</w:t>
            </w:r>
          </w:p>
        </w:tc>
        <w:tc>
          <w:tcPr>
            <w:tcW w:w="1275" w:type="dxa"/>
            <w:tcBorders>
              <w:top w:val="single" w:sz="4" w:space="0" w:color="000000"/>
              <w:left w:val="single" w:sz="4" w:space="0" w:color="000000"/>
              <w:bottom w:val="single" w:sz="4" w:space="0" w:color="000000"/>
              <w:right w:val="single" w:sz="4" w:space="0" w:color="000000"/>
            </w:tcBorders>
            <w:vAlign w:val="bottom"/>
          </w:tcPr>
          <w:p w14:paraId="0ED892F7" w14:textId="77777777" w:rsidR="001A2225" w:rsidRDefault="001A2225" w:rsidP="00F93A29">
            <w:pPr>
              <w:widowControl/>
              <w:jc w:val="center"/>
              <w:textAlignment w:val="center"/>
              <w:rPr>
                <w:rFonts w:ascii="宋体" w:hAnsi="宋体"/>
                <w:color w:val="000000"/>
                <w:kern w:val="0"/>
                <w:lang w:bidi="ar"/>
              </w:rPr>
            </w:pPr>
            <w:r>
              <w:rPr>
                <w:rFonts w:ascii="等线" w:eastAsia="等线" w:hAnsi="等线" w:hint="eastAsia"/>
                <w:color w:val="000000"/>
                <w:sz w:val="22"/>
              </w:rPr>
              <w:t>干钠皂含量</w:t>
            </w:r>
          </w:p>
        </w:tc>
        <w:tc>
          <w:tcPr>
            <w:tcW w:w="1275" w:type="dxa"/>
            <w:tcBorders>
              <w:top w:val="single" w:sz="4" w:space="0" w:color="000000"/>
              <w:left w:val="single" w:sz="4" w:space="0" w:color="000000"/>
              <w:bottom w:val="single" w:sz="4" w:space="0" w:color="000000"/>
              <w:right w:val="single" w:sz="4" w:space="0" w:color="000000"/>
            </w:tcBorders>
          </w:tcPr>
          <w:p w14:paraId="258AC315" w14:textId="77777777" w:rsidR="001A2225" w:rsidRDefault="001A2225" w:rsidP="00F93A29">
            <w:pPr>
              <w:widowControl/>
              <w:jc w:val="center"/>
              <w:textAlignment w:val="center"/>
              <w:rPr>
                <w:rFonts w:ascii="宋体" w:hAnsi="宋体"/>
                <w:color w:val="000000"/>
                <w:kern w:val="0"/>
                <w:lang w:bidi="ar"/>
              </w:rPr>
            </w:pPr>
            <w:r>
              <w:rPr>
                <w:rFonts w:ascii="宋体" w:hAnsi="宋体" w:hint="eastAsia"/>
                <w:color w:val="000000"/>
                <w:kern w:val="0"/>
                <w:lang w:bidi="ar"/>
              </w:rPr>
              <w:t>平均含量%</w:t>
            </w:r>
          </w:p>
        </w:tc>
      </w:tr>
      <w:tr w:rsidR="001A2225" w14:paraId="6D0E6119"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34D5B7C1" w14:textId="77777777" w:rsidR="001A2225" w:rsidRDefault="001A2225" w:rsidP="00F93A29">
            <w:pPr>
              <w:widowControl/>
              <w:jc w:val="center"/>
              <w:textAlignment w:val="center"/>
              <w:rPr>
                <w:rFonts w:ascii="宋体" w:hAnsi="宋体"/>
                <w:color w:val="000000"/>
              </w:rPr>
            </w:pPr>
            <w:r>
              <w:rPr>
                <w:rFonts w:ascii="宋体" w:hAnsi="宋体" w:hint="eastAsia"/>
                <w:color w:val="000000"/>
                <w:kern w:val="0"/>
                <w:lang w:bidi="ar"/>
              </w:rPr>
              <w:t>1</w:t>
            </w:r>
            <w:r>
              <w:rPr>
                <w:rFonts w:ascii="宋体" w:hAnsi="宋体"/>
                <w:color w:val="000000"/>
                <w:kern w:val="0"/>
                <w:lang w:bidi="ar"/>
              </w:rPr>
              <w:t>-1</w:t>
            </w:r>
          </w:p>
        </w:tc>
        <w:tc>
          <w:tcPr>
            <w:tcW w:w="1080" w:type="dxa"/>
            <w:tcBorders>
              <w:top w:val="single" w:sz="4" w:space="0" w:color="000000"/>
              <w:left w:val="single" w:sz="4" w:space="0" w:color="000000"/>
              <w:bottom w:val="single" w:sz="4" w:space="0" w:color="000000"/>
              <w:right w:val="single" w:sz="4" w:space="0" w:color="000000"/>
            </w:tcBorders>
          </w:tcPr>
          <w:p w14:paraId="05F73EB5" w14:textId="77777777" w:rsidR="001A2225" w:rsidRDefault="001A2225" w:rsidP="00F93A29">
            <w:pPr>
              <w:widowControl/>
              <w:jc w:val="center"/>
              <w:textAlignment w:val="center"/>
              <w:rPr>
                <w:rFonts w:ascii="宋体" w:hAnsi="宋体"/>
                <w:color w:val="000000"/>
              </w:rPr>
            </w:pPr>
            <w:r w:rsidRPr="000E63CA">
              <w:t xml:space="preserve">5.0036 </w:t>
            </w:r>
          </w:p>
        </w:tc>
        <w:tc>
          <w:tcPr>
            <w:tcW w:w="1080" w:type="dxa"/>
            <w:tcBorders>
              <w:top w:val="single" w:sz="4" w:space="0" w:color="000000"/>
              <w:left w:val="single" w:sz="4" w:space="0" w:color="000000"/>
              <w:bottom w:val="single" w:sz="4" w:space="0" w:color="000000"/>
              <w:right w:val="single" w:sz="4" w:space="0" w:color="000000"/>
            </w:tcBorders>
          </w:tcPr>
          <w:p w14:paraId="792D6630" w14:textId="77777777" w:rsidR="001A2225" w:rsidRDefault="001A2225" w:rsidP="00F93A29">
            <w:pPr>
              <w:widowControl/>
              <w:jc w:val="center"/>
              <w:textAlignment w:val="center"/>
              <w:rPr>
                <w:rFonts w:ascii="宋体" w:hAnsi="宋体"/>
                <w:color w:val="000000"/>
              </w:rPr>
            </w:pPr>
            <w:r w:rsidRPr="000E63CA">
              <w:t xml:space="preserve">93.1157 </w:t>
            </w:r>
          </w:p>
        </w:tc>
        <w:tc>
          <w:tcPr>
            <w:tcW w:w="1150" w:type="dxa"/>
            <w:tcBorders>
              <w:top w:val="single" w:sz="4" w:space="0" w:color="000000"/>
              <w:left w:val="single" w:sz="4" w:space="0" w:color="000000"/>
              <w:bottom w:val="single" w:sz="4" w:space="0" w:color="000000"/>
              <w:right w:val="single" w:sz="4" w:space="0" w:color="000000"/>
            </w:tcBorders>
          </w:tcPr>
          <w:p w14:paraId="5DB647BB" w14:textId="77777777" w:rsidR="001A2225" w:rsidRDefault="001A2225" w:rsidP="00F93A29">
            <w:pPr>
              <w:widowControl/>
              <w:jc w:val="center"/>
              <w:textAlignment w:val="center"/>
              <w:rPr>
                <w:rFonts w:ascii="宋体" w:hAnsi="宋体"/>
                <w:color w:val="000000"/>
              </w:rPr>
            </w:pPr>
            <w:r w:rsidRPr="000E63CA">
              <w:t>89.1427</w:t>
            </w:r>
          </w:p>
        </w:tc>
        <w:tc>
          <w:tcPr>
            <w:tcW w:w="1275" w:type="dxa"/>
            <w:tcBorders>
              <w:top w:val="single" w:sz="4" w:space="0" w:color="000000"/>
              <w:left w:val="single" w:sz="4" w:space="0" w:color="000000"/>
              <w:bottom w:val="single" w:sz="4" w:space="0" w:color="000000"/>
              <w:right w:val="single" w:sz="4" w:space="0" w:color="000000"/>
            </w:tcBorders>
          </w:tcPr>
          <w:p w14:paraId="34EABA5C" w14:textId="77777777" w:rsidR="001A2225" w:rsidRDefault="001A2225" w:rsidP="00F93A29">
            <w:pPr>
              <w:widowControl/>
              <w:jc w:val="center"/>
              <w:textAlignment w:val="center"/>
              <w:rPr>
                <w:rFonts w:ascii="宋体" w:hAnsi="宋体"/>
                <w:color w:val="000000"/>
              </w:rPr>
            </w:pPr>
            <w:r w:rsidRPr="000E63CA">
              <w:t xml:space="preserve">3.9730 </w:t>
            </w:r>
          </w:p>
        </w:tc>
        <w:tc>
          <w:tcPr>
            <w:tcW w:w="1275" w:type="dxa"/>
            <w:tcBorders>
              <w:top w:val="single" w:sz="4" w:space="0" w:color="000000"/>
              <w:left w:val="single" w:sz="4" w:space="0" w:color="000000"/>
              <w:bottom w:val="single" w:sz="4" w:space="0" w:color="000000"/>
              <w:right w:val="single" w:sz="4" w:space="0" w:color="000000"/>
            </w:tcBorders>
          </w:tcPr>
          <w:p w14:paraId="2BFC24B4" w14:textId="77777777" w:rsidR="001A2225" w:rsidRDefault="001A2225" w:rsidP="00F93A29">
            <w:pPr>
              <w:widowControl/>
              <w:jc w:val="center"/>
              <w:textAlignment w:val="center"/>
              <w:rPr>
                <w:rFonts w:ascii="宋体" w:hAnsi="宋体"/>
                <w:color w:val="000000"/>
              </w:rPr>
            </w:pPr>
            <w:r w:rsidRPr="000E63CA">
              <w:t xml:space="preserve">17.90 </w:t>
            </w:r>
          </w:p>
        </w:tc>
        <w:tc>
          <w:tcPr>
            <w:tcW w:w="1275" w:type="dxa"/>
            <w:tcBorders>
              <w:top w:val="single" w:sz="4" w:space="0" w:color="000000"/>
              <w:left w:val="single" w:sz="4" w:space="0" w:color="000000"/>
              <w:bottom w:val="single" w:sz="4" w:space="0" w:color="000000"/>
              <w:right w:val="single" w:sz="4" w:space="0" w:color="000000"/>
            </w:tcBorders>
          </w:tcPr>
          <w:p w14:paraId="0318D999" w14:textId="77777777" w:rsidR="001A2225" w:rsidRDefault="001A2225" w:rsidP="00F93A29">
            <w:pPr>
              <w:widowControl/>
              <w:jc w:val="center"/>
              <w:textAlignment w:val="center"/>
              <w:rPr>
                <w:rFonts w:ascii="宋体" w:hAnsi="宋体"/>
                <w:color w:val="000000"/>
              </w:rPr>
            </w:pPr>
            <w:r w:rsidRPr="000E63CA">
              <w:t xml:space="preserve">75.2015 </w:t>
            </w:r>
          </w:p>
        </w:tc>
        <w:tc>
          <w:tcPr>
            <w:tcW w:w="1275" w:type="dxa"/>
            <w:vMerge w:val="restart"/>
            <w:tcBorders>
              <w:top w:val="single" w:sz="4" w:space="0" w:color="000000"/>
              <w:left w:val="single" w:sz="4" w:space="0" w:color="000000"/>
              <w:right w:val="single" w:sz="4" w:space="0" w:color="000000"/>
            </w:tcBorders>
            <w:vAlign w:val="center"/>
          </w:tcPr>
          <w:p w14:paraId="6B606BA4" w14:textId="77777777" w:rsidR="001A2225" w:rsidRDefault="001A2225" w:rsidP="00F93A29">
            <w:pPr>
              <w:widowControl/>
              <w:jc w:val="center"/>
              <w:textAlignment w:val="center"/>
              <w:rPr>
                <w:rFonts w:ascii="宋体" w:hAnsi="宋体"/>
                <w:color w:val="000000"/>
              </w:rPr>
            </w:pPr>
            <w:r w:rsidRPr="00503D7F">
              <w:t>75.17</w:t>
            </w:r>
          </w:p>
        </w:tc>
      </w:tr>
      <w:tr w:rsidR="001A2225" w14:paraId="65F26C03"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5BAFE9DA"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1-</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06AB2E16" w14:textId="77777777" w:rsidR="001A2225" w:rsidRDefault="001A2225" w:rsidP="00F93A29">
            <w:pPr>
              <w:widowControl/>
              <w:jc w:val="center"/>
              <w:textAlignment w:val="center"/>
              <w:rPr>
                <w:rFonts w:ascii="宋体" w:hAnsi="宋体"/>
                <w:color w:val="000000"/>
              </w:rPr>
            </w:pPr>
            <w:r w:rsidRPr="000E63CA">
              <w:t xml:space="preserve">5.0131 </w:t>
            </w:r>
          </w:p>
        </w:tc>
        <w:tc>
          <w:tcPr>
            <w:tcW w:w="1080" w:type="dxa"/>
            <w:tcBorders>
              <w:top w:val="single" w:sz="4" w:space="0" w:color="000000"/>
              <w:left w:val="single" w:sz="4" w:space="0" w:color="000000"/>
              <w:bottom w:val="single" w:sz="4" w:space="0" w:color="000000"/>
              <w:right w:val="single" w:sz="4" w:space="0" w:color="000000"/>
            </w:tcBorders>
          </w:tcPr>
          <w:p w14:paraId="7013A5F5" w14:textId="77777777" w:rsidR="001A2225" w:rsidRDefault="001A2225" w:rsidP="00F93A29">
            <w:pPr>
              <w:widowControl/>
              <w:jc w:val="center"/>
              <w:textAlignment w:val="center"/>
              <w:rPr>
                <w:rFonts w:ascii="宋体" w:hAnsi="宋体"/>
                <w:color w:val="000000"/>
              </w:rPr>
            </w:pPr>
            <w:r w:rsidRPr="000E63CA">
              <w:t xml:space="preserve">102.8515 </w:t>
            </w:r>
          </w:p>
        </w:tc>
        <w:tc>
          <w:tcPr>
            <w:tcW w:w="1150" w:type="dxa"/>
            <w:tcBorders>
              <w:top w:val="single" w:sz="4" w:space="0" w:color="000000"/>
              <w:left w:val="single" w:sz="4" w:space="0" w:color="000000"/>
              <w:bottom w:val="single" w:sz="4" w:space="0" w:color="000000"/>
              <w:right w:val="single" w:sz="4" w:space="0" w:color="000000"/>
            </w:tcBorders>
          </w:tcPr>
          <w:p w14:paraId="3CD28909" w14:textId="77777777" w:rsidR="001A2225" w:rsidRDefault="001A2225" w:rsidP="00F93A29">
            <w:pPr>
              <w:widowControl/>
              <w:jc w:val="center"/>
              <w:textAlignment w:val="center"/>
              <w:rPr>
                <w:rFonts w:ascii="宋体" w:hAnsi="宋体"/>
                <w:color w:val="000000"/>
              </w:rPr>
            </w:pPr>
            <w:r w:rsidRPr="000E63CA">
              <w:t>98.8765</w:t>
            </w:r>
          </w:p>
        </w:tc>
        <w:tc>
          <w:tcPr>
            <w:tcW w:w="1275" w:type="dxa"/>
            <w:tcBorders>
              <w:top w:val="single" w:sz="4" w:space="0" w:color="000000"/>
              <w:left w:val="single" w:sz="4" w:space="0" w:color="000000"/>
              <w:bottom w:val="single" w:sz="4" w:space="0" w:color="000000"/>
              <w:right w:val="single" w:sz="4" w:space="0" w:color="000000"/>
            </w:tcBorders>
          </w:tcPr>
          <w:p w14:paraId="73E000CC" w14:textId="77777777" w:rsidR="001A2225" w:rsidRDefault="001A2225" w:rsidP="00F93A29">
            <w:pPr>
              <w:widowControl/>
              <w:jc w:val="center"/>
              <w:textAlignment w:val="center"/>
              <w:rPr>
                <w:rFonts w:ascii="宋体" w:hAnsi="宋体"/>
                <w:color w:val="000000"/>
              </w:rPr>
            </w:pPr>
            <w:r w:rsidRPr="000E63CA">
              <w:t xml:space="preserve">3.9750 </w:t>
            </w:r>
          </w:p>
        </w:tc>
        <w:tc>
          <w:tcPr>
            <w:tcW w:w="1275" w:type="dxa"/>
            <w:tcBorders>
              <w:top w:val="single" w:sz="4" w:space="0" w:color="000000"/>
              <w:left w:val="single" w:sz="4" w:space="0" w:color="000000"/>
              <w:bottom w:val="single" w:sz="4" w:space="0" w:color="000000"/>
              <w:right w:val="single" w:sz="4" w:space="0" w:color="000000"/>
            </w:tcBorders>
          </w:tcPr>
          <w:p w14:paraId="738B8CD7" w14:textId="77777777" w:rsidR="001A2225" w:rsidRDefault="001A2225" w:rsidP="00F93A29">
            <w:pPr>
              <w:widowControl/>
              <w:jc w:val="center"/>
              <w:textAlignment w:val="center"/>
              <w:rPr>
                <w:rFonts w:ascii="宋体" w:hAnsi="宋体"/>
                <w:color w:val="000000"/>
              </w:rPr>
            </w:pPr>
            <w:r w:rsidRPr="000E63CA">
              <w:t xml:space="preserve">17.70 </w:t>
            </w:r>
          </w:p>
        </w:tc>
        <w:tc>
          <w:tcPr>
            <w:tcW w:w="1275" w:type="dxa"/>
            <w:tcBorders>
              <w:top w:val="single" w:sz="4" w:space="0" w:color="000000"/>
              <w:left w:val="single" w:sz="4" w:space="0" w:color="000000"/>
              <w:bottom w:val="single" w:sz="4" w:space="0" w:color="000000"/>
              <w:right w:val="single" w:sz="4" w:space="0" w:color="000000"/>
            </w:tcBorders>
          </w:tcPr>
          <w:p w14:paraId="4BA70253" w14:textId="77777777" w:rsidR="001A2225" w:rsidRDefault="001A2225" w:rsidP="00F93A29">
            <w:pPr>
              <w:widowControl/>
              <w:jc w:val="center"/>
              <w:textAlignment w:val="center"/>
              <w:rPr>
                <w:rFonts w:ascii="宋体" w:hAnsi="宋体"/>
                <w:color w:val="000000"/>
              </w:rPr>
            </w:pPr>
            <w:r w:rsidRPr="000E63CA">
              <w:t xml:space="preserve">75.1457 </w:t>
            </w:r>
          </w:p>
        </w:tc>
        <w:tc>
          <w:tcPr>
            <w:tcW w:w="1275" w:type="dxa"/>
            <w:vMerge/>
            <w:tcBorders>
              <w:left w:val="single" w:sz="4" w:space="0" w:color="000000"/>
              <w:bottom w:val="single" w:sz="4" w:space="0" w:color="000000"/>
              <w:right w:val="single" w:sz="4" w:space="0" w:color="000000"/>
            </w:tcBorders>
            <w:vAlign w:val="center"/>
          </w:tcPr>
          <w:p w14:paraId="61110B7C" w14:textId="77777777" w:rsidR="001A2225" w:rsidRDefault="001A2225" w:rsidP="00F93A29">
            <w:pPr>
              <w:widowControl/>
              <w:jc w:val="center"/>
              <w:textAlignment w:val="center"/>
              <w:rPr>
                <w:rFonts w:ascii="宋体" w:hAnsi="宋体"/>
                <w:color w:val="000000"/>
              </w:rPr>
            </w:pPr>
          </w:p>
        </w:tc>
      </w:tr>
      <w:tr w:rsidR="001A2225" w14:paraId="072912EA"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2026925F"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2-1</w:t>
            </w:r>
          </w:p>
        </w:tc>
        <w:tc>
          <w:tcPr>
            <w:tcW w:w="1080" w:type="dxa"/>
            <w:tcBorders>
              <w:top w:val="single" w:sz="4" w:space="0" w:color="000000"/>
              <w:left w:val="single" w:sz="4" w:space="0" w:color="000000"/>
              <w:bottom w:val="single" w:sz="4" w:space="0" w:color="000000"/>
              <w:right w:val="single" w:sz="4" w:space="0" w:color="000000"/>
            </w:tcBorders>
          </w:tcPr>
          <w:p w14:paraId="02CA13D7" w14:textId="77777777" w:rsidR="001A2225" w:rsidRDefault="001A2225" w:rsidP="00F93A29">
            <w:pPr>
              <w:widowControl/>
              <w:jc w:val="center"/>
              <w:textAlignment w:val="center"/>
              <w:rPr>
                <w:rFonts w:ascii="宋体" w:hAnsi="宋体"/>
                <w:color w:val="000000"/>
              </w:rPr>
            </w:pPr>
            <w:r w:rsidRPr="000E63CA">
              <w:t xml:space="preserve">5.0076 </w:t>
            </w:r>
          </w:p>
        </w:tc>
        <w:tc>
          <w:tcPr>
            <w:tcW w:w="1080" w:type="dxa"/>
            <w:tcBorders>
              <w:top w:val="single" w:sz="4" w:space="0" w:color="000000"/>
              <w:left w:val="single" w:sz="4" w:space="0" w:color="000000"/>
              <w:bottom w:val="single" w:sz="4" w:space="0" w:color="000000"/>
              <w:right w:val="single" w:sz="4" w:space="0" w:color="000000"/>
            </w:tcBorders>
          </w:tcPr>
          <w:p w14:paraId="1D67E3F8" w14:textId="77777777" w:rsidR="001A2225" w:rsidRDefault="001A2225" w:rsidP="00F93A29">
            <w:pPr>
              <w:widowControl/>
              <w:jc w:val="center"/>
              <w:textAlignment w:val="center"/>
              <w:rPr>
                <w:rFonts w:ascii="宋体" w:hAnsi="宋体"/>
                <w:color w:val="000000"/>
              </w:rPr>
            </w:pPr>
            <w:r w:rsidRPr="000E63CA">
              <w:t xml:space="preserve">95.8887 </w:t>
            </w:r>
          </w:p>
        </w:tc>
        <w:tc>
          <w:tcPr>
            <w:tcW w:w="1150" w:type="dxa"/>
            <w:tcBorders>
              <w:top w:val="single" w:sz="4" w:space="0" w:color="000000"/>
              <w:left w:val="single" w:sz="4" w:space="0" w:color="000000"/>
              <w:bottom w:val="single" w:sz="4" w:space="0" w:color="000000"/>
              <w:right w:val="single" w:sz="4" w:space="0" w:color="000000"/>
            </w:tcBorders>
          </w:tcPr>
          <w:p w14:paraId="35A151CD" w14:textId="77777777" w:rsidR="001A2225" w:rsidRDefault="001A2225" w:rsidP="00F93A29">
            <w:pPr>
              <w:widowControl/>
              <w:jc w:val="center"/>
              <w:textAlignment w:val="center"/>
              <w:rPr>
                <w:rFonts w:ascii="宋体" w:hAnsi="宋体"/>
                <w:color w:val="000000"/>
              </w:rPr>
            </w:pPr>
            <w:r w:rsidRPr="000E63CA">
              <w:t>91.9579</w:t>
            </w:r>
          </w:p>
        </w:tc>
        <w:tc>
          <w:tcPr>
            <w:tcW w:w="1275" w:type="dxa"/>
            <w:tcBorders>
              <w:top w:val="single" w:sz="4" w:space="0" w:color="000000"/>
              <w:left w:val="single" w:sz="4" w:space="0" w:color="000000"/>
              <w:bottom w:val="single" w:sz="4" w:space="0" w:color="000000"/>
              <w:right w:val="single" w:sz="4" w:space="0" w:color="000000"/>
            </w:tcBorders>
          </w:tcPr>
          <w:p w14:paraId="08CBF281" w14:textId="77777777" w:rsidR="001A2225" w:rsidRDefault="001A2225" w:rsidP="00F93A29">
            <w:pPr>
              <w:widowControl/>
              <w:jc w:val="center"/>
              <w:textAlignment w:val="center"/>
              <w:rPr>
                <w:rFonts w:ascii="宋体" w:hAnsi="宋体"/>
                <w:color w:val="000000"/>
              </w:rPr>
            </w:pPr>
            <w:r w:rsidRPr="000E63CA">
              <w:t xml:space="preserve">3.9308 </w:t>
            </w:r>
          </w:p>
        </w:tc>
        <w:tc>
          <w:tcPr>
            <w:tcW w:w="1275" w:type="dxa"/>
            <w:tcBorders>
              <w:top w:val="single" w:sz="4" w:space="0" w:color="000000"/>
              <w:left w:val="single" w:sz="4" w:space="0" w:color="000000"/>
              <w:bottom w:val="single" w:sz="4" w:space="0" w:color="000000"/>
              <w:right w:val="single" w:sz="4" w:space="0" w:color="000000"/>
            </w:tcBorders>
          </w:tcPr>
          <w:p w14:paraId="1322E7DA" w14:textId="77777777" w:rsidR="001A2225" w:rsidRDefault="001A2225" w:rsidP="00F93A29">
            <w:pPr>
              <w:widowControl/>
              <w:jc w:val="center"/>
              <w:textAlignment w:val="center"/>
              <w:rPr>
                <w:rFonts w:ascii="宋体" w:hAnsi="宋体"/>
                <w:color w:val="000000"/>
              </w:rPr>
            </w:pPr>
            <w:r w:rsidRPr="000E63CA">
              <w:t xml:space="preserve">17.50 </w:t>
            </w:r>
          </w:p>
        </w:tc>
        <w:tc>
          <w:tcPr>
            <w:tcW w:w="1275" w:type="dxa"/>
            <w:tcBorders>
              <w:top w:val="single" w:sz="4" w:space="0" w:color="000000"/>
              <w:left w:val="single" w:sz="4" w:space="0" w:color="000000"/>
              <w:bottom w:val="single" w:sz="4" w:space="0" w:color="000000"/>
              <w:right w:val="single" w:sz="4" w:space="0" w:color="000000"/>
            </w:tcBorders>
          </w:tcPr>
          <w:p w14:paraId="3D255762" w14:textId="77777777" w:rsidR="001A2225" w:rsidRDefault="001A2225" w:rsidP="00F93A29">
            <w:pPr>
              <w:widowControl/>
              <w:jc w:val="center"/>
              <w:textAlignment w:val="center"/>
              <w:rPr>
                <w:rFonts w:ascii="宋体" w:hAnsi="宋体"/>
                <w:color w:val="000000"/>
              </w:rPr>
            </w:pPr>
            <w:r w:rsidRPr="000E63CA">
              <w:t xml:space="preserve">74.3925 </w:t>
            </w:r>
          </w:p>
        </w:tc>
        <w:tc>
          <w:tcPr>
            <w:tcW w:w="1275" w:type="dxa"/>
            <w:vMerge w:val="restart"/>
            <w:tcBorders>
              <w:top w:val="single" w:sz="4" w:space="0" w:color="000000"/>
              <w:left w:val="single" w:sz="4" w:space="0" w:color="000000"/>
              <w:right w:val="single" w:sz="4" w:space="0" w:color="000000"/>
            </w:tcBorders>
            <w:vAlign w:val="center"/>
          </w:tcPr>
          <w:p w14:paraId="5C96257D" w14:textId="77777777" w:rsidR="001A2225" w:rsidRDefault="001A2225" w:rsidP="00F93A29">
            <w:pPr>
              <w:widowControl/>
              <w:jc w:val="center"/>
              <w:textAlignment w:val="center"/>
              <w:rPr>
                <w:rFonts w:ascii="宋体" w:hAnsi="宋体"/>
                <w:color w:val="000000"/>
              </w:rPr>
            </w:pPr>
            <w:r w:rsidRPr="00503D7F">
              <w:t>74.32</w:t>
            </w:r>
          </w:p>
        </w:tc>
      </w:tr>
      <w:tr w:rsidR="001A2225" w14:paraId="321CA12E"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4DC76111"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2-</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74E39CA5" w14:textId="77777777" w:rsidR="001A2225" w:rsidRDefault="001A2225" w:rsidP="00F93A29">
            <w:pPr>
              <w:widowControl/>
              <w:jc w:val="center"/>
              <w:textAlignment w:val="center"/>
              <w:rPr>
                <w:rFonts w:ascii="宋体" w:hAnsi="宋体"/>
                <w:color w:val="000000"/>
              </w:rPr>
            </w:pPr>
            <w:r w:rsidRPr="000E63CA">
              <w:t xml:space="preserve">5.0170 </w:t>
            </w:r>
          </w:p>
        </w:tc>
        <w:tc>
          <w:tcPr>
            <w:tcW w:w="1080" w:type="dxa"/>
            <w:tcBorders>
              <w:top w:val="single" w:sz="4" w:space="0" w:color="000000"/>
              <w:left w:val="single" w:sz="4" w:space="0" w:color="000000"/>
              <w:bottom w:val="single" w:sz="4" w:space="0" w:color="000000"/>
              <w:right w:val="single" w:sz="4" w:space="0" w:color="000000"/>
            </w:tcBorders>
          </w:tcPr>
          <w:p w14:paraId="5AFD4D1E" w14:textId="77777777" w:rsidR="001A2225" w:rsidRDefault="001A2225" w:rsidP="00F93A29">
            <w:pPr>
              <w:widowControl/>
              <w:jc w:val="center"/>
              <w:textAlignment w:val="center"/>
              <w:rPr>
                <w:rFonts w:ascii="宋体" w:hAnsi="宋体"/>
                <w:color w:val="000000"/>
              </w:rPr>
            </w:pPr>
            <w:r w:rsidRPr="000E63CA">
              <w:t xml:space="preserve">96.3728 </w:t>
            </w:r>
          </w:p>
        </w:tc>
        <w:tc>
          <w:tcPr>
            <w:tcW w:w="1150" w:type="dxa"/>
            <w:tcBorders>
              <w:top w:val="single" w:sz="4" w:space="0" w:color="000000"/>
              <w:left w:val="single" w:sz="4" w:space="0" w:color="000000"/>
              <w:bottom w:val="single" w:sz="4" w:space="0" w:color="000000"/>
              <w:right w:val="single" w:sz="4" w:space="0" w:color="000000"/>
            </w:tcBorders>
          </w:tcPr>
          <w:p w14:paraId="42845662" w14:textId="77777777" w:rsidR="001A2225" w:rsidRDefault="001A2225" w:rsidP="00F93A29">
            <w:pPr>
              <w:widowControl/>
              <w:jc w:val="center"/>
              <w:textAlignment w:val="center"/>
              <w:rPr>
                <w:rFonts w:ascii="宋体" w:hAnsi="宋体"/>
                <w:color w:val="000000"/>
              </w:rPr>
            </w:pPr>
            <w:r w:rsidRPr="000E63CA">
              <w:t>92.4413</w:t>
            </w:r>
          </w:p>
        </w:tc>
        <w:tc>
          <w:tcPr>
            <w:tcW w:w="1275" w:type="dxa"/>
            <w:tcBorders>
              <w:top w:val="single" w:sz="4" w:space="0" w:color="000000"/>
              <w:left w:val="single" w:sz="4" w:space="0" w:color="000000"/>
              <w:bottom w:val="single" w:sz="4" w:space="0" w:color="000000"/>
              <w:right w:val="single" w:sz="4" w:space="0" w:color="000000"/>
            </w:tcBorders>
          </w:tcPr>
          <w:p w14:paraId="69F2C950" w14:textId="77777777" w:rsidR="001A2225" w:rsidRDefault="001A2225" w:rsidP="00F93A29">
            <w:pPr>
              <w:widowControl/>
              <w:jc w:val="center"/>
              <w:textAlignment w:val="center"/>
              <w:rPr>
                <w:rFonts w:ascii="宋体" w:hAnsi="宋体"/>
                <w:color w:val="000000"/>
              </w:rPr>
            </w:pPr>
            <w:r w:rsidRPr="000E63CA">
              <w:t xml:space="preserve">3.9315 </w:t>
            </w:r>
          </w:p>
        </w:tc>
        <w:tc>
          <w:tcPr>
            <w:tcW w:w="1275" w:type="dxa"/>
            <w:tcBorders>
              <w:top w:val="single" w:sz="4" w:space="0" w:color="000000"/>
              <w:left w:val="single" w:sz="4" w:space="0" w:color="000000"/>
              <w:bottom w:val="single" w:sz="4" w:space="0" w:color="000000"/>
              <w:right w:val="single" w:sz="4" w:space="0" w:color="000000"/>
            </w:tcBorders>
          </w:tcPr>
          <w:p w14:paraId="2221E87E" w14:textId="77777777" w:rsidR="001A2225" w:rsidRDefault="001A2225" w:rsidP="00F93A29">
            <w:pPr>
              <w:widowControl/>
              <w:jc w:val="center"/>
              <w:textAlignment w:val="center"/>
              <w:rPr>
                <w:rFonts w:ascii="宋体" w:hAnsi="宋体"/>
                <w:color w:val="000000"/>
              </w:rPr>
            </w:pPr>
            <w:r w:rsidRPr="000E63CA">
              <w:t xml:space="preserve">17.55 </w:t>
            </w:r>
          </w:p>
        </w:tc>
        <w:tc>
          <w:tcPr>
            <w:tcW w:w="1275" w:type="dxa"/>
            <w:tcBorders>
              <w:top w:val="single" w:sz="4" w:space="0" w:color="000000"/>
              <w:left w:val="single" w:sz="4" w:space="0" w:color="000000"/>
              <w:bottom w:val="single" w:sz="4" w:space="0" w:color="000000"/>
              <w:right w:val="single" w:sz="4" w:space="0" w:color="000000"/>
            </w:tcBorders>
          </w:tcPr>
          <w:p w14:paraId="09E0E8DE" w14:textId="77777777" w:rsidR="001A2225" w:rsidRDefault="001A2225" w:rsidP="00F93A29">
            <w:pPr>
              <w:widowControl/>
              <w:jc w:val="center"/>
              <w:textAlignment w:val="center"/>
              <w:rPr>
                <w:rFonts w:ascii="宋体" w:hAnsi="宋体"/>
                <w:color w:val="000000"/>
              </w:rPr>
            </w:pPr>
            <w:r w:rsidRPr="000E63CA">
              <w:t xml:space="preserve">74.2554 </w:t>
            </w:r>
          </w:p>
        </w:tc>
        <w:tc>
          <w:tcPr>
            <w:tcW w:w="1275" w:type="dxa"/>
            <w:vMerge/>
            <w:tcBorders>
              <w:left w:val="single" w:sz="4" w:space="0" w:color="000000"/>
              <w:bottom w:val="single" w:sz="4" w:space="0" w:color="000000"/>
              <w:right w:val="single" w:sz="4" w:space="0" w:color="000000"/>
            </w:tcBorders>
            <w:vAlign w:val="center"/>
          </w:tcPr>
          <w:p w14:paraId="14523DE1" w14:textId="77777777" w:rsidR="001A2225" w:rsidRDefault="001A2225" w:rsidP="00F93A29">
            <w:pPr>
              <w:widowControl/>
              <w:jc w:val="center"/>
              <w:textAlignment w:val="center"/>
              <w:rPr>
                <w:rFonts w:ascii="宋体" w:hAnsi="宋体"/>
                <w:color w:val="000000"/>
              </w:rPr>
            </w:pPr>
          </w:p>
        </w:tc>
      </w:tr>
      <w:tr w:rsidR="001A2225" w14:paraId="689FCCC2"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0F601D48"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3-1</w:t>
            </w:r>
          </w:p>
        </w:tc>
        <w:tc>
          <w:tcPr>
            <w:tcW w:w="1080" w:type="dxa"/>
            <w:tcBorders>
              <w:top w:val="single" w:sz="4" w:space="0" w:color="000000"/>
              <w:left w:val="single" w:sz="4" w:space="0" w:color="000000"/>
              <w:bottom w:val="single" w:sz="4" w:space="0" w:color="000000"/>
              <w:right w:val="single" w:sz="4" w:space="0" w:color="000000"/>
            </w:tcBorders>
          </w:tcPr>
          <w:p w14:paraId="75501624" w14:textId="77777777" w:rsidR="001A2225" w:rsidRDefault="001A2225" w:rsidP="00F93A29">
            <w:pPr>
              <w:widowControl/>
              <w:jc w:val="center"/>
              <w:textAlignment w:val="center"/>
              <w:rPr>
                <w:rFonts w:ascii="宋体" w:hAnsi="宋体"/>
                <w:color w:val="000000"/>
              </w:rPr>
            </w:pPr>
            <w:r w:rsidRPr="000E63CA">
              <w:t xml:space="preserve">5.0012 </w:t>
            </w:r>
          </w:p>
        </w:tc>
        <w:tc>
          <w:tcPr>
            <w:tcW w:w="1080" w:type="dxa"/>
            <w:tcBorders>
              <w:top w:val="single" w:sz="4" w:space="0" w:color="000000"/>
              <w:left w:val="single" w:sz="4" w:space="0" w:color="000000"/>
              <w:bottom w:val="single" w:sz="4" w:space="0" w:color="000000"/>
              <w:right w:val="single" w:sz="4" w:space="0" w:color="000000"/>
            </w:tcBorders>
          </w:tcPr>
          <w:p w14:paraId="1C6E4BC1" w14:textId="77777777" w:rsidR="001A2225" w:rsidRDefault="001A2225" w:rsidP="00F93A29">
            <w:pPr>
              <w:widowControl/>
              <w:jc w:val="center"/>
              <w:textAlignment w:val="center"/>
              <w:rPr>
                <w:rFonts w:ascii="宋体" w:hAnsi="宋体"/>
                <w:color w:val="000000"/>
              </w:rPr>
            </w:pPr>
            <w:r w:rsidRPr="000E63CA">
              <w:t xml:space="preserve">102.3312 </w:t>
            </w:r>
          </w:p>
        </w:tc>
        <w:tc>
          <w:tcPr>
            <w:tcW w:w="1150" w:type="dxa"/>
            <w:tcBorders>
              <w:top w:val="single" w:sz="4" w:space="0" w:color="000000"/>
              <w:left w:val="single" w:sz="4" w:space="0" w:color="000000"/>
              <w:bottom w:val="single" w:sz="4" w:space="0" w:color="000000"/>
              <w:right w:val="single" w:sz="4" w:space="0" w:color="000000"/>
            </w:tcBorders>
          </w:tcPr>
          <w:p w14:paraId="4E5CFB83" w14:textId="77777777" w:rsidR="001A2225" w:rsidRDefault="001A2225" w:rsidP="00F93A29">
            <w:pPr>
              <w:widowControl/>
              <w:jc w:val="center"/>
              <w:textAlignment w:val="center"/>
              <w:rPr>
                <w:rFonts w:ascii="宋体" w:hAnsi="宋体"/>
                <w:color w:val="000000"/>
              </w:rPr>
            </w:pPr>
            <w:r w:rsidRPr="000E63CA">
              <w:t>98.3425</w:t>
            </w:r>
          </w:p>
        </w:tc>
        <w:tc>
          <w:tcPr>
            <w:tcW w:w="1275" w:type="dxa"/>
            <w:tcBorders>
              <w:top w:val="single" w:sz="4" w:space="0" w:color="000000"/>
              <w:left w:val="single" w:sz="4" w:space="0" w:color="000000"/>
              <w:bottom w:val="single" w:sz="4" w:space="0" w:color="000000"/>
              <w:right w:val="single" w:sz="4" w:space="0" w:color="000000"/>
            </w:tcBorders>
          </w:tcPr>
          <w:p w14:paraId="6029A69B" w14:textId="77777777" w:rsidR="001A2225" w:rsidRDefault="001A2225" w:rsidP="00F93A29">
            <w:pPr>
              <w:widowControl/>
              <w:jc w:val="center"/>
              <w:textAlignment w:val="center"/>
              <w:rPr>
                <w:rFonts w:ascii="宋体" w:hAnsi="宋体"/>
                <w:color w:val="000000"/>
              </w:rPr>
            </w:pPr>
            <w:r w:rsidRPr="000E63CA">
              <w:t xml:space="preserve">3.9887 </w:t>
            </w:r>
          </w:p>
        </w:tc>
        <w:tc>
          <w:tcPr>
            <w:tcW w:w="1275" w:type="dxa"/>
            <w:tcBorders>
              <w:top w:val="single" w:sz="4" w:space="0" w:color="000000"/>
              <w:left w:val="single" w:sz="4" w:space="0" w:color="000000"/>
              <w:bottom w:val="single" w:sz="4" w:space="0" w:color="000000"/>
              <w:right w:val="single" w:sz="4" w:space="0" w:color="000000"/>
            </w:tcBorders>
          </w:tcPr>
          <w:p w14:paraId="38E9763B" w14:textId="77777777" w:rsidR="001A2225" w:rsidRDefault="001A2225" w:rsidP="00F93A29">
            <w:pPr>
              <w:widowControl/>
              <w:jc w:val="center"/>
              <w:textAlignment w:val="center"/>
              <w:rPr>
                <w:rFonts w:ascii="宋体" w:hAnsi="宋体"/>
                <w:color w:val="000000"/>
              </w:rPr>
            </w:pPr>
            <w:r w:rsidRPr="000E63CA">
              <w:t xml:space="preserve">17.90 </w:t>
            </w:r>
          </w:p>
        </w:tc>
        <w:tc>
          <w:tcPr>
            <w:tcW w:w="1275" w:type="dxa"/>
            <w:tcBorders>
              <w:top w:val="single" w:sz="4" w:space="0" w:color="000000"/>
              <w:left w:val="single" w:sz="4" w:space="0" w:color="000000"/>
              <w:bottom w:val="single" w:sz="4" w:space="0" w:color="000000"/>
              <w:right w:val="single" w:sz="4" w:space="0" w:color="000000"/>
            </w:tcBorders>
          </w:tcPr>
          <w:p w14:paraId="6F697AD1" w14:textId="77777777" w:rsidR="001A2225" w:rsidRDefault="001A2225" w:rsidP="00F93A29">
            <w:pPr>
              <w:widowControl/>
              <w:jc w:val="center"/>
              <w:textAlignment w:val="center"/>
              <w:rPr>
                <w:rFonts w:ascii="宋体" w:hAnsi="宋体"/>
                <w:color w:val="000000"/>
              </w:rPr>
            </w:pPr>
            <w:r w:rsidRPr="000E63CA">
              <w:t xml:space="preserve">75.5515 </w:t>
            </w:r>
          </w:p>
        </w:tc>
        <w:tc>
          <w:tcPr>
            <w:tcW w:w="1275" w:type="dxa"/>
            <w:vMerge w:val="restart"/>
            <w:tcBorders>
              <w:top w:val="single" w:sz="4" w:space="0" w:color="000000"/>
              <w:left w:val="single" w:sz="4" w:space="0" w:color="000000"/>
              <w:right w:val="single" w:sz="4" w:space="0" w:color="000000"/>
            </w:tcBorders>
            <w:vAlign w:val="center"/>
          </w:tcPr>
          <w:p w14:paraId="3C998568" w14:textId="77777777" w:rsidR="001A2225" w:rsidRDefault="001A2225" w:rsidP="00F93A29">
            <w:pPr>
              <w:widowControl/>
              <w:jc w:val="center"/>
              <w:textAlignment w:val="center"/>
              <w:rPr>
                <w:rFonts w:ascii="宋体" w:hAnsi="宋体"/>
                <w:color w:val="000000"/>
              </w:rPr>
            </w:pPr>
            <w:r w:rsidRPr="00503D7F">
              <w:t>75.58</w:t>
            </w:r>
          </w:p>
        </w:tc>
      </w:tr>
      <w:tr w:rsidR="001A2225" w14:paraId="7B4B06D8"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557F107B"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3-</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06A82F01" w14:textId="77777777" w:rsidR="001A2225" w:rsidRDefault="001A2225" w:rsidP="00F93A29">
            <w:pPr>
              <w:widowControl/>
              <w:jc w:val="center"/>
              <w:textAlignment w:val="center"/>
              <w:rPr>
                <w:rFonts w:ascii="宋体" w:hAnsi="宋体"/>
                <w:color w:val="000000"/>
              </w:rPr>
            </w:pPr>
            <w:r w:rsidRPr="000E63CA">
              <w:t xml:space="preserve">5.0125 </w:t>
            </w:r>
          </w:p>
        </w:tc>
        <w:tc>
          <w:tcPr>
            <w:tcW w:w="1080" w:type="dxa"/>
            <w:tcBorders>
              <w:top w:val="single" w:sz="4" w:space="0" w:color="000000"/>
              <w:left w:val="single" w:sz="4" w:space="0" w:color="000000"/>
              <w:bottom w:val="single" w:sz="4" w:space="0" w:color="000000"/>
              <w:right w:val="single" w:sz="4" w:space="0" w:color="000000"/>
            </w:tcBorders>
          </w:tcPr>
          <w:p w14:paraId="7D1FF78D" w14:textId="77777777" w:rsidR="001A2225" w:rsidRDefault="001A2225" w:rsidP="00F93A29">
            <w:pPr>
              <w:widowControl/>
              <w:jc w:val="center"/>
              <w:textAlignment w:val="center"/>
              <w:rPr>
                <w:rFonts w:ascii="宋体" w:hAnsi="宋体"/>
                <w:color w:val="000000"/>
              </w:rPr>
            </w:pPr>
            <w:r w:rsidRPr="000E63CA">
              <w:t xml:space="preserve">93.8424 </w:t>
            </w:r>
          </w:p>
        </w:tc>
        <w:tc>
          <w:tcPr>
            <w:tcW w:w="1150" w:type="dxa"/>
            <w:tcBorders>
              <w:top w:val="single" w:sz="4" w:space="0" w:color="000000"/>
              <w:left w:val="single" w:sz="4" w:space="0" w:color="000000"/>
              <w:bottom w:val="single" w:sz="4" w:space="0" w:color="000000"/>
              <w:right w:val="single" w:sz="4" w:space="0" w:color="000000"/>
            </w:tcBorders>
          </w:tcPr>
          <w:p w14:paraId="4E68D348" w14:textId="77777777" w:rsidR="001A2225" w:rsidRDefault="001A2225" w:rsidP="00F93A29">
            <w:pPr>
              <w:widowControl/>
              <w:jc w:val="center"/>
              <w:textAlignment w:val="center"/>
              <w:rPr>
                <w:rFonts w:ascii="宋体" w:hAnsi="宋体"/>
                <w:color w:val="000000"/>
              </w:rPr>
            </w:pPr>
            <w:r w:rsidRPr="000E63CA">
              <w:t>89.8426</w:t>
            </w:r>
          </w:p>
        </w:tc>
        <w:tc>
          <w:tcPr>
            <w:tcW w:w="1275" w:type="dxa"/>
            <w:tcBorders>
              <w:top w:val="single" w:sz="4" w:space="0" w:color="000000"/>
              <w:left w:val="single" w:sz="4" w:space="0" w:color="000000"/>
              <w:bottom w:val="single" w:sz="4" w:space="0" w:color="000000"/>
              <w:right w:val="single" w:sz="4" w:space="0" w:color="000000"/>
            </w:tcBorders>
          </w:tcPr>
          <w:p w14:paraId="267E6320" w14:textId="77777777" w:rsidR="001A2225" w:rsidRDefault="001A2225" w:rsidP="00F93A29">
            <w:pPr>
              <w:widowControl/>
              <w:jc w:val="center"/>
              <w:textAlignment w:val="center"/>
              <w:rPr>
                <w:rFonts w:ascii="宋体" w:hAnsi="宋体"/>
                <w:color w:val="000000"/>
              </w:rPr>
            </w:pPr>
            <w:r w:rsidRPr="000E63CA">
              <w:t xml:space="preserve">3.9998 </w:t>
            </w:r>
          </w:p>
        </w:tc>
        <w:tc>
          <w:tcPr>
            <w:tcW w:w="1275" w:type="dxa"/>
            <w:tcBorders>
              <w:top w:val="single" w:sz="4" w:space="0" w:color="000000"/>
              <w:left w:val="single" w:sz="4" w:space="0" w:color="000000"/>
              <w:bottom w:val="single" w:sz="4" w:space="0" w:color="000000"/>
              <w:right w:val="single" w:sz="4" w:space="0" w:color="000000"/>
            </w:tcBorders>
          </w:tcPr>
          <w:p w14:paraId="59AD80AA" w14:textId="77777777" w:rsidR="001A2225" w:rsidRDefault="001A2225" w:rsidP="00F93A29">
            <w:pPr>
              <w:widowControl/>
              <w:jc w:val="center"/>
              <w:textAlignment w:val="center"/>
              <w:rPr>
                <w:rFonts w:ascii="宋体" w:hAnsi="宋体"/>
                <w:color w:val="000000"/>
              </w:rPr>
            </w:pPr>
            <w:r w:rsidRPr="000E63CA">
              <w:t xml:space="preserve">17.85 </w:t>
            </w:r>
          </w:p>
        </w:tc>
        <w:tc>
          <w:tcPr>
            <w:tcW w:w="1275" w:type="dxa"/>
            <w:tcBorders>
              <w:top w:val="single" w:sz="4" w:space="0" w:color="000000"/>
              <w:left w:val="single" w:sz="4" w:space="0" w:color="000000"/>
              <w:bottom w:val="single" w:sz="4" w:space="0" w:color="000000"/>
              <w:right w:val="single" w:sz="4" w:space="0" w:color="000000"/>
            </w:tcBorders>
          </w:tcPr>
          <w:p w14:paraId="702DE2E1" w14:textId="77777777" w:rsidR="001A2225" w:rsidRDefault="001A2225" w:rsidP="00F93A29">
            <w:pPr>
              <w:widowControl/>
              <w:jc w:val="center"/>
              <w:textAlignment w:val="center"/>
              <w:rPr>
                <w:rFonts w:ascii="宋体" w:hAnsi="宋体"/>
                <w:color w:val="000000"/>
              </w:rPr>
            </w:pPr>
            <w:r w:rsidRPr="000E63CA">
              <w:t xml:space="preserve">75.6144 </w:t>
            </w:r>
          </w:p>
        </w:tc>
        <w:tc>
          <w:tcPr>
            <w:tcW w:w="1275" w:type="dxa"/>
            <w:vMerge/>
            <w:tcBorders>
              <w:left w:val="single" w:sz="4" w:space="0" w:color="000000"/>
              <w:bottom w:val="single" w:sz="4" w:space="0" w:color="000000"/>
              <w:right w:val="single" w:sz="4" w:space="0" w:color="000000"/>
            </w:tcBorders>
            <w:vAlign w:val="center"/>
          </w:tcPr>
          <w:p w14:paraId="2B65CBDF" w14:textId="77777777" w:rsidR="001A2225" w:rsidRDefault="001A2225" w:rsidP="00F93A29">
            <w:pPr>
              <w:widowControl/>
              <w:jc w:val="center"/>
              <w:textAlignment w:val="center"/>
              <w:rPr>
                <w:rFonts w:ascii="宋体" w:hAnsi="宋体"/>
                <w:color w:val="000000"/>
              </w:rPr>
            </w:pPr>
          </w:p>
        </w:tc>
      </w:tr>
      <w:tr w:rsidR="001A2225" w14:paraId="345DF2FC"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08528EB3"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4-1</w:t>
            </w:r>
          </w:p>
        </w:tc>
        <w:tc>
          <w:tcPr>
            <w:tcW w:w="1080" w:type="dxa"/>
            <w:tcBorders>
              <w:top w:val="single" w:sz="4" w:space="0" w:color="000000"/>
              <w:left w:val="single" w:sz="4" w:space="0" w:color="000000"/>
              <w:bottom w:val="single" w:sz="4" w:space="0" w:color="000000"/>
              <w:right w:val="single" w:sz="4" w:space="0" w:color="000000"/>
            </w:tcBorders>
          </w:tcPr>
          <w:p w14:paraId="623910D0" w14:textId="77777777" w:rsidR="001A2225" w:rsidRDefault="001A2225" w:rsidP="00F93A29">
            <w:pPr>
              <w:widowControl/>
              <w:jc w:val="center"/>
              <w:textAlignment w:val="center"/>
              <w:rPr>
                <w:rFonts w:ascii="宋体" w:hAnsi="宋体"/>
                <w:color w:val="000000"/>
              </w:rPr>
            </w:pPr>
            <w:r w:rsidRPr="000E63CA">
              <w:t xml:space="preserve">5.0490 </w:t>
            </w:r>
          </w:p>
        </w:tc>
        <w:tc>
          <w:tcPr>
            <w:tcW w:w="1080" w:type="dxa"/>
            <w:tcBorders>
              <w:top w:val="single" w:sz="4" w:space="0" w:color="000000"/>
              <w:left w:val="single" w:sz="4" w:space="0" w:color="000000"/>
              <w:bottom w:val="single" w:sz="4" w:space="0" w:color="000000"/>
              <w:right w:val="single" w:sz="4" w:space="0" w:color="000000"/>
            </w:tcBorders>
          </w:tcPr>
          <w:p w14:paraId="4246E6B6" w14:textId="77777777" w:rsidR="001A2225" w:rsidRDefault="001A2225" w:rsidP="00F93A29">
            <w:pPr>
              <w:widowControl/>
              <w:jc w:val="center"/>
              <w:textAlignment w:val="center"/>
              <w:rPr>
                <w:rFonts w:ascii="宋体" w:hAnsi="宋体"/>
                <w:color w:val="000000"/>
              </w:rPr>
            </w:pPr>
            <w:r w:rsidRPr="000E63CA">
              <w:t xml:space="preserve">89.7891 </w:t>
            </w:r>
          </w:p>
        </w:tc>
        <w:tc>
          <w:tcPr>
            <w:tcW w:w="1150" w:type="dxa"/>
            <w:tcBorders>
              <w:top w:val="single" w:sz="4" w:space="0" w:color="000000"/>
              <w:left w:val="single" w:sz="4" w:space="0" w:color="000000"/>
              <w:bottom w:val="single" w:sz="4" w:space="0" w:color="000000"/>
              <w:right w:val="single" w:sz="4" w:space="0" w:color="000000"/>
            </w:tcBorders>
          </w:tcPr>
          <w:p w14:paraId="350DA437" w14:textId="77777777" w:rsidR="001A2225" w:rsidRDefault="001A2225" w:rsidP="00F93A29">
            <w:pPr>
              <w:widowControl/>
              <w:jc w:val="center"/>
              <w:textAlignment w:val="center"/>
              <w:rPr>
                <w:rFonts w:ascii="宋体" w:hAnsi="宋体"/>
                <w:color w:val="000000"/>
              </w:rPr>
            </w:pPr>
            <w:r w:rsidRPr="000E63CA">
              <w:t>85.828</w:t>
            </w:r>
          </w:p>
        </w:tc>
        <w:tc>
          <w:tcPr>
            <w:tcW w:w="1275" w:type="dxa"/>
            <w:tcBorders>
              <w:top w:val="single" w:sz="4" w:space="0" w:color="000000"/>
              <w:left w:val="single" w:sz="4" w:space="0" w:color="000000"/>
              <w:bottom w:val="single" w:sz="4" w:space="0" w:color="000000"/>
              <w:right w:val="single" w:sz="4" w:space="0" w:color="000000"/>
            </w:tcBorders>
          </w:tcPr>
          <w:p w14:paraId="6761B27C" w14:textId="77777777" w:rsidR="001A2225" w:rsidRDefault="001A2225" w:rsidP="00F93A29">
            <w:pPr>
              <w:widowControl/>
              <w:jc w:val="center"/>
              <w:textAlignment w:val="center"/>
              <w:rPr>
                <w:rFonts w:ascii="宋体" w:hAnsi="宋体"/>
                <w:color w:val="000000"/>
              </w:rPr>
            </w:pPr>
            <w:r w:rsidRPr="000E63CA">
              <w:t xml:space="preserve">3.9611 </w:t>
            </w:r>
          </w:p>
        </w:tc>
        <w:tc>
          <w:tcPr>
            <w:tcW w:w="1275" w:type="dxa"/>
            <w:tcBorders>
              <w:top w:val="single" w:sz="4" w:space="0" w:color="000000"/>
              <w:left w:val="single" w:sz="4" w:space="0" w:color="000000"/>
              <w:bottom w:val="single" w:sz="4" w:space="0" w:color="000000"/>
              <w:right w:val="single" w:sz="4" w:space="0" w:color="000000"/>
            </w:tcBorders>
          </w:tcPr>
          <w:p w14:paraId="2A093D74" w14:textId="77777777" w:rsidR="001A2225" w:rsidRDefault="001A2225" w:rsidP="00F93A29">
            <w:pPr>
              <w:widowControl/>
              <w:jc w:val="center"/>
              <w:textAlignment w:val="center"/>
              <w:rPr>
                <w:rFonts w:ascii="宋体" w:hAnsi="宋体"/>
                <w:color w:val="000000"/>
              </w:rPr>
            </w:pPr>
            <w:r w:rsidRPr="000E63CA">
              <w:t xml:space="preserve">17.90 </w:t>
            </w:r>
          </w:p>
        </w:tc>
        <w:tc>
          <w:tcPr>
            <w:tcW w:w="1275" w:type="dxa"/>
            <w:tcBorders>
              <w:top w:val="single" w:sz="4" w:space="0" w:color="000000"/>
              <w:left w:val="single" w:sz="4" w:space="0" w:color="000000"/>
              <w:bottom w:val="single" w:sz="4" w:space="0" w:color="000000"/>
              <w:right w:val="single" w:sz="4" w:space="0" w:color="000000"/>
            </w:tcBorders>
          </w:tcPr>
          <w:p w14:paraId="3F874F07" w14:textId="77777777" w:rsidR="001A2225" w:rsidRDefault="001A2225" w:rsidP="00F93A29">
            <w:pPr>
              <w:widowControl/>
              <w:jc w:val="center"/>
              <w:textAlignment w:val="center"/>
              <w:rPr>
                <w:rFonts w:ascii="宋体" w:hAnsi="宋体"/>
                <w:color w:val="000000"/>
              </w:rPr>
            </w:pPr>
            <w:r w:rsidRPr="000E63CA">
              <w:t xml:space="preserve">74.2896 </w:t>
            </w:r>
          </w:p>
        </w:tc>
        <w:tc>
          <w:tcPr>
            <w:tcW w:w="1275" w:type="dxa"/>
            <w:vMerge w:val="restart"/>
            <w:tcBorders>
              <w:top w:val="single" w:sz="4" w:space="0" w:color="000000"/>
              <w:left w:val="single" w:sz="4" w:space="0" w:color="000000"/>
              <w:right w:val="single" w:sz="4" w:space="0" w:color="000000"/>
            </w:tcBorders>
            <w:vAlign w:val="center"/>
          </w:tcPr>
          <w:p w14:paraId="44EF88BF" w14:textId="77777777" w:rsidR="001A2225" w:rsidRDefault="001A2225" w:rsidP="00F93A29">
            <w:pPr>
              <w:widowControl/>
              <w:jc w:val="center"/>
              <w:textAlignment w:val="center"/>
              <w:rPr>
                <w:rFonts w:ascii="宋体" w:hAnsi="宋体"/>
                <w:color w:val="000000"/>
              </w:rPr>
            </w:pPr>
            <w:r w:rsidRPr="00503D7F">
              <w:t>74.2</w:t>
            </w:r>
            <w:r>
              <w:t>8</w:t>
            </w:r>
          </w:p>
        </w:tc>
      </w:tr>
      <w:tr w:rsidR="001A2225" w14:paraId="36765AE0"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133F8118"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4-</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06483D81" w14:textId="77777777" w:rsidR="001A2225" w:rsidRDefault="001A2225" w:rsidP="00F93A29">
            <w:pPr>
              <w:widowControl/>
              <w:jc w:val="center"/>
              <w:textAlignment w:val="center"/>
              <w:rPr>
                <w:rFonts w:ascii="宋体" w:hAnsi="宋体"/>
                <w:color w:val="000000"/>
              </w:rPr>
            </w:pPr>
            <w:r w:rsidRPr="000E63CA">
              <w:t xml:space="preserve">5.0218 </w:t>
            </w:r>
          </w:p>
        </w:tc>
        <w:tc>
          <w:tcPr>
            <w:tcW w:w="1080" w:type="dxa"/>
            <w:tcBorders>
              <w:top w:val="single" w:sz="4" w:space="0" w:color="000000"/>
              <w:left w:val="single" w:sz="4" w:space="0" w:color="000000"/>
              <w:bottom w:val="single" w:sz="4" w:space="0" w:color="000000"/>
              <w:right w:val="single" w:sz="4" w:space="0" w:color="000000"/>
            </w:tcBorders>
          </w:tcPr>
          <w:p w14:paraId="1C6C31CB" w14:textId="77777777" w:rsidR="001A2225" w:rsidRDefault="001A2225" w:rsidP="00F93A29">
            <w:pPr>
              <w:widowControl/>
              <w:jc w:val="center"/>
              <w:textAlignment w:val="center"/>
              <w:rPr>
                <w:rFonts w:ascii="宋体" w:hAnsi="宋体"/>
                <w:color w:val="000000"/>
              </w:rPr>
            </w:pPr>
            <w:r w:rsidRPr="000E63CA">
              <w:t xml:space="preserve">95.9382 </w:t>
            </w:r>
          </w:p>
        </w:tc>
        <w:tc>
          <w:tcPr>
            <w:tcW w:w="1150" w:type="dxa"/>
            <w:tcBorders>
              <w:top w:val="single" w:sz="4" w:space="0" w:color="000000"/>
              <w:left w:val="single" w:sz="4" w:space="0" w:color="000000"/>
              <w:bottom w:val="single" w:sz="4" w:space="0" w:color="000000"/>
              <w:right w:val="single" w:sz="4" w:space="0" w:color="000000"/>
            </w:tcBorders>
          </w:tcPr>
          <w:p w14:paraId="7DBEE77F" w14:textId="77777777" w:rsidR="001A2225" w:rsidRDefault="001A2225" w:rsidP="00F93A29">
            <w:pPr>
              <w:widowControl/>
              <w:jc w:val="center"/>
              <w:textAlignment w:val="center"/>
              <w:rPr>
                <w:rFonts w:ascii="宋体" w:hAnsi="宋体"/>
                <w:color w:val="000000"/>
              </w:rPr>
            </w:pPr>
            <w:r w:rsidRPr="000E63CA">
              <w:t>91.9986</w:t>
            </w:r>
          </w:p>
        </w:tc>
        <w:tc>
          <w:tcPr>
            <w:tcW w:w="1275" w:type="dxa"/>
            <w:tcBorders>
              <w:top w:val="single" w:sz="4" w:space="0" w:color="000000"/>
              <w:left w:val="single" w:sz="4" w:space="0" w:color="000000"/>
              <w:bottom w:val="single" w:sz="4" w:space="0" w:color="000000"/>
              <w:right w:val="single" w:sz="4" w:space="0" w:color="000000"/>
            </w:tcBorders>
          </w:tcPr>
          <w:p w14:paraId="1FC40087" w14:textId="77777777" w:rsidR="001A2225" w:rsidRDefault="001A2225" w:rsidP="00F93A29">
            <w:pPr>
              <w:widowControl/>
              <w:jc w:val="center"/>
              <w:textAlignment w:val="center"/>
              <w:rPr>
                <w:rFonts w:ascii="宋体" w:hAnsi="宋体"/>
                <w:color w:val="000000"/>
              </w:rPr>
            </w:pPr>
            <w:r w:rsidRPr="000E63CA">
              <w:t xml:space="preserve">3.9396 </w:t>
            </w:r>
          </w:p>
        </w:tc>
        <w:tc>
          <w:tcPr>
            <w:tcW w:w="1275" w:type="dxa"/>
            <w:tcBorders>
              <w:top w:val="single" w:sz="4" w:space="0" w:color="000000"/>
              <w:left w:val="single" w:sz="4" w:space="0" w:color="000000"/>
              <w:bottom w:val="single" w:sz="4" w:space="0" w:color="000000"/>
              <w:right w:val="single" w:sz="4" w:space="0" w:color="000000"/>
            </w:tcBorders>
          </w:tcPr>
          <w:p w14:paraId="3D550B97" w14:textId="77777777" w:rsidR="001A2225" w:rsidRDefault="001A2225" w:rsidP="00F93A29">
            <w:pPr>
              <w:widowControl/>
              <w:jc w:val="center"/>
              <w:textAlignment w:val="center"/>
              <w:rPr>
                <w:rFonts w:ascii="宋体" w:hAnsi="宋体"/>
                <w:color w:val="000000"/>
              </w:rPr>
            </w:pPr>
            <w:r w:rsidRPr="000E63CA">
              <w:t xml:space="preserve">17.90 </w:t>
            </w:r>
          </w:p>
        </w:tc>
        <w:tc>
          <w:tcPr>
            <w:tcW w:w="1275" w:type="dxa"/>
            <w:tcBorders>
              <w:top w:val="single" w:sz="4" w:space="0" w:color="000000"/>
              <w:left w:val="single" w:sz="4" w:space="0" w:color="000000"/>
              <w:bottom w:val="single" w:sz="4" w:space="0" w:color="000000"/>
              <w:right w:val="single" w:sz="4" w:space="0" w:color="000000"/>
            </w:tcBorders>
          </w:tcPr>
          <w:p w14:paraId="02AA83D0" w14:textId="77777777" w:rsidR="001A2225" w:rsidRDefault="001A2225" w:rsidP="00F93A29">
            <w:pPr>
              <w:widowControl/>
              <w:jc w:val="center"/>
              <w:textAlignment w:val="center"/>
              <w:rPr>
                <w:rFonts w:ascii="宋体" w:hAnsi="宋体"/>
                <w:color w:val="000000"/>
              </w:rPr>
            </w:pPr>
            <w:r w:rsidRPr="000E63CA">
              <w:t xml:space="preserve">74.2639 </w:t>
            </w:r>
          </w:p>
        </w:tc>
        <w:tc>
          <w:tcPr>
            <w:tcW w:w="1275" w:type="dxa"/>
            <w:vMerge/>
            <w:tcBorders>
              <w:left w:val="single" w:sz="4" w:space="0" w:color="000000"/>
              <w:bottom w:val="single" w:sz="4" w:space="0" w:color="000000"/>
              <w:right w:val="single" w:sz="4" w:space="0" w:color="000000"/>
            </w:tcBorders>
            <w:vAlign w:val="center"/>
          </w:tcPr>
          <w:p w14:paraId="628F81E0" w14:textId="77777777" w:rsidR="001A2225" w:rsidRDefault="001A2225" w:rsidP="00F93A29">
            <w:pPr>
              <w:widowControl/>
              <w:jc w:val="center"/>
              <w:textAlignment w:val="center"/>
              <w:rPr>
                <w:rFonts w:ascii="宋体" w:hAnsi="宋体"/>
                <w:color w:val="000000"/>
              </w:rPr>
            </w:pPr>
          </w:p>
        </w:tc>
      </w:tr>
      <w:tr w:rsidR="001A2225" w14:paraId="733329A5"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75890E73"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5-1</w:t>
            </w:r>
          </w:p>
        </w:tc>
        <w:tc>
          <w:tcPr>
            <w:tcW w:w="1080" w:type="dxa"/>
            <w:tcBorders>
              <w:top w:val="single" w:sz="4" w:space="0" w:color="000000"/>
              <w:left w:val="single" w:sz="4" w:space="0" w:color="000000"/>
              <w:bottom w:val="single" w:sz="4" w:space="0" w:color="000000"/>
              <w:right w:val="single" w:sz="4" w:space="0" w:color="000000"/>
            </w:tcBorders>
          </w:tcPr>
          <w:p w14:paraId="25FC5222" w14:textId="77777777" w:rsidR="001A2225" w:rsidRDefault="001A2225" w:rsidP="00F93A29">
            <w:pPr>
              <w:widowControl/>
              <w:jc w:val="center"/>
              <w:textAlignment w:val="center"/>
              <w:rPr>
                <w:rFonts w:ascii="宋体" w:hAnsi="宋体"/>
                <w:color w:val="000000"/>
              </w:rPr>
            </w:pPr>
            <w:r w:rsidRPr="000E63CA">
              <w:t xml:space="preserve">5.0020 </w:t>
            </w:r>
          </w:p>
        </w:tc>
        <w:tc>
          <w:tcPr>
            <w:tcW w:w="1080" w:type="dxa"/>
            <w:tcBorders>
              <w:top w:val="single" w:sz="4" w:space="0" w:color="000000"/>
              <w:left w:val="single" w:sz="4" w:space="0" w:color="000000"/>
              <w:bottom w:val="single" w:sz="4" w:space="0" w:color="000000"/>
              <w:right w:val="single" w:sz="4" w:space="0" w:color="000000"/>
            </w:tcBorders>
          </w:tcPr>
          <w:p w14:paraId="5BE79BAC" w14:textId="77777777" w:rsidR="001A2225" w:rsidRDefault="001A2225" w:rsidP="00F93A29">
            <w:pPr>
              <w:widowControl/>
              <w:jc w:val="center"/>
              <w:textAlignment w:val="center"/>
              <w:rPr>
                <w:rFonts w:ascii="宋体" w:hAnsi="宋体"/>
                <w:color w:val="000000"/>
              </w:rPr>
            </w:pPr>
            <w:r w:rsidRPr="000E63CA">
              <w:t xml:space="preserve">94.8621 </w:t>
            </w:r>
          </w:p>
        </w:tc>
        <w:tc>
          <w:tcPr>
            <w:tcW w:w="1150" w:type="dxa"/>
            <w:tcBorders>
              <w:top w:val="single" w:sz="4" w:space="0" w:color="000000"/>
              <w:left w:val="single" w:sz="4" w:space="0" w:color="000000"/>
              <w:bottom w:val="single" w:sz="4" w:space="0" w:color="000000"/>
              <w:right w:val="single" w:sz="4" w:space="0" w:color="000000"/>
            </w:tcBorders>
          </w:tcPr>
          <w:p w14:paraId="5F4BED99" w14:textId="77777777" w:rsidR="001A2225" w:rsidRDefault="001A2225" w:rsidP="00F93A29">
            <w:pPr>
              <w:widowControl/>
              <w:jc w:val="center"/>
              <w:textAlignment w:val="center"/>
              <w:rPr>
                <w:rFonts w:ascii="宋体" w:hAnsi="宋体"/>
                <w:color w:val="000000"/>
              </w:rPr>
            </w:pPr>
            <w:r w:rsidRPr="000E63CA">
              <w:t>90.9242</w:t>
            </w:r>
          </w:p>
        </w:tc>
        <w:tc>
          <w:tcPr>
            <w:tcW w:w="1275" w:type="dxa"/>
            <w:tcBorders>
              <w:top w:val="single" w:sz="4" w:space="0" w:color="000000"/>
              <w:left w:val="single" w:sz="4" w:space="0" w:color="000000"/>
              <w:bottom w:val="single" w:sz="4" w:space="0" w:color="000000"/>
              <w:right w:val="single" w:sz="4" w:space="0" w:color="000000"/>
            </w:tcBorders>
          </w:tcPr>
          <w:p w14:paraId="7EE6F7CC" w14:textId="77777777" w:rsidR="001A2225" w:rsidRDefault="001A2225" w:rsidP="00F93A29">
            <w:pPr>
              <w:widowControl/>
              <w:jc w:val="center"/>
              <w:textAlignment w:val="center"/>
              <w:rPr>
                <w:rFonts w:ascii="宋体" w:hAnsi="宋体"/>
                <w:color w:val="000000"/>
              </w:rPr>
            </w:pPr>
            <w:r w:rsidRPr="000E63CA">
              <w:t xml:space="preserve">3.9379 </w:t>
            </w:r>
          </w:p>
        </w:tc>
        <w:tc>
          <w:tcPr>
            <w:tcW w:w="1275" w:type="dxa"/>
            <w:tcBorders>
              <w:top w:val="single" w:sz="4" w:space="0" w:color="000000"/>
              <w:left w:val="single" w:sz="4" w:space="0" w:color="000000"/>
              <w:bottom w:val="single" w:sz="4" w:space="0" w:color="000000"/>
              <w:right w:val="single" w:sz="4" w:space="0" w:color="000000"/>
            </w:tcBorders>
          </w:tcPr>
          <w:p w14:paraId="7DBD388E" w14:textId="77777777" w:rsidR="001A2225" w:rsidRDefault="001A2225" w:rsidP="00F93A29">
            <w:pPr>
              <w:widowControl/>
              <w:jc w:val="center"/>
              <w:textAlignment w:val="center"/>
              <w:rPr>
                <w:rFonts w:ascii="宋体" w:hAnsi="宋体"/>
                <w:color w:val="000000"/>
              </w:rPr>
            </w:pPr>
            <w:r w:rsidRPr="000E63CA">
              <w:t xml:space="preserve">17.40 </w:t>
            </w:r>
          </w:p>
        </w:tc>
        <w:tc>
          <w:tcPr>
            <w:tcW w:w="1275" w:type="dxa"/>
            <w:tcBorders>
              <w:top w:val="single" w:sz="4" w:space="0" w:color="000000"/>
              <w:left w:val="single" w:sz="4" w:space="0" w:color="000000"/>
              <w:bottom w:val="single" w:sz="4" w:space="0" w:color="000000"/>
              <w:right w:val="single" w:sz="4" w:space="0" w:color="000000"/>
            </w:tcBorders>
          </w:tcPr>
          <w:p w14:paraId="5F2F8BB5" w14:textId="77777777" w:rsidR="001A2225" w:rsidRDefault="001A2225" w:rsidP="00F93A29">
            <w:pPr>
              <w:widowControl/>
              <w:jc w:val="center"/>
              <w:textAlignment w:val="center"/>
              <w:rPr>
                <w:rFonts w:ascii="宋体" w:hAnsi="宋体"/>
                <w:color w:val="000000"/>
              </w:rPr>
            </w:pPr>
            <w:r w:rsidRPr="000E63CA">
              <w:t xml:space="preserve">74.6412 </w:t>
            </w:r>
          </w:p>
        </w:tc>
        <w:tc>
          <w:tcPr>
            <w:tcW w:w="1275" w:type="dxa"/>
            <w:vMerge w:val="restart"/>
            <w:tcBorders>
              <w:top w:val="single" w:sz="4" w:space="0" w:color="000000"/>
              <w:left w:val="single" w:sz="4" w:space="0" w:color="000000"/>
              <w:right w:val="single" w:sz="4" w:space="0" w:color="000000"/>
            </w:tcBorders>
            <w:vAlign w:val="center"/>
          </w:tcPr>
          <w:p w14:paraId="3E0F7CCA" w14:textId="77777777" w:rsidR="001A2225" w:rsidRDefault="001A2225" w:rsidP="00F93A29">
            <w:pPr>
              <w:widowControl/>
              <w:jc w:val="center"/>
              <w:textAlignment w:val="center"/>
              <w:rPr>
                <w:rFonts w:ascii="宋体" w:hAnsi="宋体"/>
                <w:color w:val="000000"/>
              </w:rPr>
            </w:pPr>
            <w:r w:rsidRPr="00503D7F">
              <w:t>74.</w:t>
            </w:r>
            <w:r>
              <w:t>60</w:t>
            </w:r>
          </w:p>
        </w:tc>
      </w:tr>
      <w:tr w:rsidR="001A2225" w14:paraId="51A649D8"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0CD19E19"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5-</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60AAE1FF" w14:textId="77777777" w:rsidR="001A2225" w:rsidRDefault="001A2225" w:rsidP="00F93A29">
            <w:pPr>
              <w:widowControl/>
              <w:jc w:val="center"/>
              <w:textAlignment w:val="center"/>
              <w:rPr>
                <w:rFonts w:ascii="宋体" w:hAnsi="宋体"/>
                <w:color w:val="000000"/>
              </w:rPr>
            </w:pPr>
            <w:r w:rsidRPr="000E63CA">
              <w:t xml:space="preserve">5.0283 </w:t>
            </w:r>
          </w:p>
        </w:tc>
        <w:tc>
          <w:tcPr>
            <w:tcW w:w="1080" w:type="dxa"/>
            <w:tcBorders>
              <w:top w:val="single" w:sz="4" w:space="0" w:color="000000"/>
              <w:left w:val="single" w:sz="4" w:space="0" w:color="000000"/>
              <w:bottom w:val="single" w:sz="4" w:space="0" w:color="000000"/>
              <w:right w:val="single" w:sz="4" w:space="0" w:color="000000"/>
            </w:tcBorders>
          </w:tcPr>
          <w:p w14:paraId="16ACE754" w14:textId="77777777" w:rsidR="001A2225" w:rsidRDefault="001A2225" w:rsidP="00F93A29">
            <w:pPr>
              <w:widowControl/>
              <w:jc w:val="center"/>
              <w:textAlignment w:val="center"/>
              <w:rPr>
                <w:rFonts w:ascii="宋体" w:hAnsi="宋体"/>
                <w:color w:val="000000"/>
              </w:rPr>
            </w:pPr>
            <w:r w:rsidRPr="000E63CA">
              <w:t xml:space="preserve">103.2370 </w:t>
            </w:r>
          </w:p>
        </w:tc>
        <w:tc>
          <w:tcPr>
            <w:tcW w:w="1150" w:type="dxa"/>
            <w:tcBorders>
              <w:top w:val="single" w:sz="4" w:space="0" w:color="000000"/>
              <w:left w:val="single" w:sz="4" w:space="0" w:color="000000"/>
              <w:bottom w:val="single" w:sz="4" w:space="0" w:color="000000"/>
              <w:right w:val="single" w:sz="4" w:space="0" w:color="000000"/>
            </w:tcBorders>
          </w:tcPr>
          <w:p w14:paraId="02334661" w14:textId="77777777" w:rsidR="001A2225" w:rsidRDefault="001A2225" w:rsidP="00F93A29">
            <w:pPr>
              <w:widowControl/>
              <w:jc w:val="center"/>
              <w:textAlignment w:val="center"/>
              <w:rPr>
                <w:rFonts w:ascii="宋体" w:hAnsi="宋体"/>
                <w:color w:val="000000"/>
              </w:rPr>
            </w:pPr>
            <w:r w:rsidRPr="000E63CA">
              <w:t>99.2829</w:t>
            </w:r>
          </w:p>
        </w:tc>
        <w:tc>
          <w:tcPr>
            <w:tcW w:w="1275" w:type="dxa"/>
            <w:tcBorders>
              <w:top w:val="single" w:sz="4" w:space="0" w:color="000000"/>
              <w:left w:val="single" w:sz="4" w:space="0" w:color="000000"/>
              <w:bottom w:val="single" w:sz="4" w:space="0" w:color="000000"/>
              <w:right w:val="single" w:sz="4" w:space="0" w:color="000000"/>
            </w:tcBorders>
          </w:tcPr>
          <w:p w14:paraId="041FA7F2" w14:textId="77777777" w:rsidR="001A2225" w:rsidRDefault="001A2225" w:rsidP="00F93A29">
            <w:pPr>
              <w:widowControl/>
              <w:jc w:val="center"/>
              <w:textAlignment w:val="center"/>
              <w:rPr>
                <w:rFonts w:ascii="宋体" w:hAnsi="宋体"/>
                <w:color w:val="000000"/>
              </w:rPr>
            </w:pPr>
            <w:r w:rsidRPr="000E63CA">
              <w:t xml:space="preserve">3.9541 </w:t>
            </w:r>
          </w:p>
        </w:tc>
        <w:tc>
          <w:tcPr>
            <w:tcW w:w="1275" w:type="dxa"/>
            <w:tcBorders>
              <w:top w:val="single" w:sz="4" w:space="0" w:color="000000"/>
              <w:left w:val="single" w:sz="4" w:space="0" w:color="000000"/>
              <w:bottom w:val="single" w:sz="4" w:space="0" w:color="000000"/>
              <w:right w:val="single" w:sz="4" w:space="0" w:color="000000"/>
            </w:tcBorders>
          </w:tcPr>
          <w:p w14:paraId="4D7AA4F0" w14:textId="77777777" w:rsidR="001A2225" w:rsidRDefault="001A2225" w:rsidP="00F93A29">
            <w:pPr>
              <w:widowControl/>
              <w:jc w:val="center"/>
              <w:textAlignment w:val="center"/>
              <w:rPr>
                <w:rFonts w:ascii="宋体" w:hAnsi="宋体"/>
                <w:color w:val="000000"/>
              </w:rPr>
            </w:pPr>
            <w:r w:rsidRPr="000E63CA">
              <w:t xml:space="preserve">17.50 </w:t>
            </w:r>
          </w:p>
        </w:tc>
        <w:tc>
          <w:tcPr>
            <w:tcW w:w="1275" w:type="dxa"/>
            <w:tcBorders>
              <w:top w:val="single" w:sz="4" w:space="0" w:color="000000"/>
              <w:left w:val="single" w:sz="4" w:space="0" w:color="000000"/>
              <w:bottom w:val="single" w:sz="4" w:space="0" w:color="000000"/>
              <w:right w:val="single" w:sz="4" w:space="0" w:color="000000"/>
            </w:tcBorders>
          </w:tcPr>
          <w:p w14:paraId="75167A98" w14:textId="77777777" w:rsidR="001A2225" w:rsidRDefault="001A2225" w:rsidP="00F93A29">
            <w:pPr>
              <w:widowControl/>
              <w:jc w:val="center"/>
              <w:textAlignment w:val="center"/>
              <w:rPr>
                <w:rFonts w:ascii="宋体" w:hAnsi="宋体"/>
                <w:color w:val="000000"/>
              </w:rPr>
            </w:pPr>
            <w:r w:rsidRPr="000E63CA">
              <w:t xml:space="preserve">74.5496 </w:t>
            </w:r>
          </w:p>
        </w:tc>
        <w:tc>
          <w:tcPr>
            <w:tcW w:w="1275" w:type="dxa"/>
            <w:vMerge/>
            <w:tcBorders>
              <w:left w:val="single" w:sz="4" w:space="0" w:color="000000"/>
              <w:bottom w:val="single" w:sz="4" w:space="0" w:color="000000"/>
              <w:right w:val="single" w:sz="4" w:space="0" w:color="000000"/>
            </w:tcBorders>
            <w:vAlign w:val="center"/>
          </w:tcPr>
          <w:p w14:paraId="7A6A0DF4" w14:textId="77777777" w:rsidR="001A2225" w:rsidRDefault="001A2225" w:rsidP="00F93A29">
            <w:pPr>
              <w:widowControl/>
              <w:jc w:val="center"/>
              <w:textAlignment w:val="center"/>
              <w:rPr>
                <w:rFonts w:ascii="宋体" w:hAnsi="宋体"/>
                <w:color w:val="000000"/>
              </w:rPr>
            </w:pPr>
          </w:p>
        </w:tc>
      </w:tr>
      <w:tr w:rsidR="001A2225" w14:paraId="7CF7093F"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736BB536"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6-1</w:t>
            </w:r>
          </w:p>
        </w:tc>
        <w:tc>
          <w:tcPr>
            <w:tcW w:w="1080" w:type="dxa"/>
            <w:tcBorders>
              <w:top w:val="single" w:sz="4" w:space="0" w:color="000000"/>
              <w:left w:val="single" w:sz="4" w:space="0" w:color="000000"/>
              <w:bottom w:val="single" w:sz="4" w:space="0" w:color="000000"/>
              <w:right w:val="single" w:sz="4" w:space="0" w:color="000000"/>
            </w:tcBorders>
          </w:tcPr>
          <w:p w14:paraId="0613DF58" w14:textId="77777777" w:rsidR="001A2225" w:rsidRDefault="001A2225" w:rsidP="00F93A29">
            <w:pPr>
              <w:widowControl/>
              <w:jc w:val="center"/>
              <w:textAlignment w:val="center"/>
              <w:rPr>
                <w:rFonts w:ascii="宋体" w:hAnsi="宋体"/>
                <w:color w:val="000000"/>
              </w:rPr>
            </w:pPr>
            <w:r w:rsidRPr="000E63CA">
              <w:t xml:space="preserve">5.0258 </w:t>
            </w:r>
          </w:p>
        </w:tc>
        <w:tc>
          <w:tcPr>
            <w:tcW w:w="1080" w:type="dxa"/>
            <w:tcBorders>
              <w:top w:val="single" w:sz="4" w:space="0" w:color="000000"/>
              <w:left w:val="single" w:sz="4" w:space="0" w:color="000000"/>
              <w:bottom w:val="single" w:sz="4" w:space="0" w:color="000000"/>
              <w:right w:val="single" w:sz="4" w:space="0" w:color="000000"/>
            </w:tcBorders>
          </w:tcPr>
          <w:p w14:paraId="436BD6DC" w14:textId="77777777" w:rsidR="001A2225" w:rsidRDefault="001A2225" w:rsidP="00F93A29">
            <w:pPr>
              <w:widowControl/>
              <w:jc w:val="center"/>
              <w:textAlignment w:val="center"/>
              <w:rPr>
                <w:rFonts w:ascii="宋体" w:hAnsi="宋体"/>
                <w:color w:val="000000"/>
              </w:rPr>
            </w:pPr>
            <w:r w:rsidRPr="000E63CA">
              <w:t xml:space="preserve">97.7308 </w:t>
            </w:r>
          </w:p>
        </w:tc>
        <w:tc>
          <w:tcPr>
            <w:tcW w:w="1150" w:type="dxa"/>
            <w:tcBorders>
              <w:top w:val="single" w:sz="4" w:space="0" w:color="000000"/>
              <w:left w:val="single" w:sz="4" w:space="0" w:color="000000"/>
              <w:bottom w:val="single" w:sz="4" w:space="0" w:color="000000"/>
              <w:right w:val="single" w:sz="4" w:space="0" w:color="000000"/>
            </w:tcBorders>
          </w:tcPr>
          <w:p w14:paraId="1B1E8FFD" w14:textId="77777777" w:rsidR="001A2225" w:rsidRDefault="001A2225" w:rsidP="00F93A29">
            <w:pPr>
              <w:widowControl/>
              <w:jc w:val="center"/>
              <w:textAlignment w:val="center"/>
              <w:rPr>
                <w:rFonts w:ascii="宋体" w:hAnsi="宋体"/>
                <w:color w:val="000000"/>
              </w:rPr>
            </w:pPr>
            <w:r w:rsidRPr="000E63CA">
              <w:t>93.6779</w:t>
            </w:r>
          </w:p>
        </w:tc>
        <w:tc>
          <w:tcPr>
            <w:tcW w:w="1275" w:type="dxa"/>
            <w:tcBorders>
              <w:top w:val="single" w:sz="4" w:space="0" w:color="000000"/>
              <w:left w:val="single" w:sz="4" w:space="0" w:color="000000"/>
              <w:bottom w:val="single" w:sz="4" w:space="0" w:color="000000"/>
              <w:right w:val="single" w:sz="4" w:space="0" w:color="000000"/>
            </w:tcBorders>
          </w:tcPr>
          <w:p w14:paraId="7E869D1F" w14:textId="77777777" w:rsidR="001A2225" w:rsidRDefault="001A2225" w:rsidP="00F93A29">
            <w:pPr>
              <w:widowControl/>
              <w:jc w:val="center"/>
              <w:textAlignment w:val="center"/>
              <w:rPr>
                <w:rFonts w:ascii="宋体" w:hAnsi="宋体"/>
                <w:color w:val="000000"/>
              </w:rPr>
            </w:pPr>
            <w:r w:rsidRPr="000E63CA">
              <w:t xml:space="preserve">4.0529 </w:t>
            </w:r>
          </w:p>
        </w:tc>
        <w:tc>
          <w:tcPr>
            <w:tcW w:w="1275" w:type="dxa"/>
            <w:tcBorders>
              <w:top w:val="single" w:sz="4" w:space="0" w:color="000000"/>
              <w:left w:val="single" w:sz="4" w:space="0" w:color="000000"/>
              <w:bottom w:val="single" w:sz="4" w:space="0" w:color="000000"/>
              <w:right w:val="single" w:sz="4" w:space="0" w:color="000000"/>
            </w:tcBorders>
          </w:tcPr>
          <w:p w14:paraId="0D46A1A8" w14:textId="77777777" w:rsidR="001A2225" w:rsidRDefault="001A2225" w:rsidP="00F93A29">
            <w:pPr>
              <w:widowControl/>
              <w:jc w:val="center"/>
              <w:textAlignment w:val="center"/>
              <w:rPr>
                <w:rFonts w:ascii="宋体" w:hAnsi="宋体"/>
                <w:color w:val="000000"/>
              </w:rPr>
            </w:pPr>
            <w:r w:rsidRPr="000E63CA">
              <w:t xml:space="preserve">18.20 </w:t>
            </w:r>
          </w:p>
        </w:tc>
        <w:tc>
          <w:tcPr>
            <w:tcW w:w="1275" w:type="dxa"/>
            <w:tcBorders>
              <w:top w:val="single" w:sz="4" w:space="0" w:color="000000"/>
              <w:left w:val="single" w:sz="4" w:space="0" w:color="000000"/>
              <w:bottom w:val="single" w:sz="4" w:space="0" w:color="000000"/>
              <w:right w:val="single" w:sz="4" w:space="0" w:color="000000"/>
            </w:tcBorders>
          </w:tcPr>
          <w:p w14:paraId="69B45304" w14:textId="77777777" w:rsidR="001A2225" w:rsidRDefault="001A2225" w:rsidP="00F93A29">
            <w:pPr>
              <w:widowControl/>
              <w:jc w:val="center"/>
              <w:textAlignment w:val="center"/>
              <w:rPr>
                <w:rFonts w:ascii="宋体" w:hAnsi="宋体"/>
                <w:color w:val="000000"/>
              </w:rPr>
            </w:pPr>
            <w:r w:rsidRPr="000E63CA">
              <w:t xml:space="preserve">76.3890 </w:t>
            </w:r>
          </w:p>
        </w:tc>
        <w:tc>
          <w:tcPr>
            <w:tcW w:w="1275" w:type="dxa"/>
            <w:vMerge w:val="restart"/>
            <w:tcBorders>
              <w:top w:val="single" w:sz="4" w:space="0" w:color="000000"/>
              <w:left w:val="single" w:sz="4" w:space="0" w:color="000000"/>
              <w:right w:val="single" w:sz="4" w:space="0" w:color="000000"/>
            </w:tcBorders>
            <w:vAlign w:val="center"/>
          </w:tcPr>
          <w:p w14:paraId="45E1A801" w14:textId="77777777" w:rsidR="001A2225" w:rsidRDefault="001A2225" w:rsidP="00F93A29">
            <w:pPr>
              <w:widowControl/>
              <w:jc w:val="center"/>
              <w:textAlignment w:val="center"/>
              <w:rPr>
                <w:rFonts w:ascii="宋体" w:hAnsi="宋体"/>
                <w:color w:val="000000"/>
              </w:rPr>
            </w:pPr>
            <w:r w:rsidRPr="00503D7F">
              <w:t>76.34</w:t>
            </w:r>
          </w:p>
        </w:tc>
      </w:tr>
      <w:tr w:rsidR="001A2225" w14:paraId="7BA9EA88"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2C2AC2C1"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6-</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7F7E2C2B" w14:textId="77777777" w:rsidR="001A2225" w:rsidRDefault="001A2225" w:rsidP="00F93A29">
            <w:pPr>
              <w:widowControl/>
              <w:jc w:val="center"/>
              <w:textAlignment w:val="center"/>
              <w:rPr>
                <w:rFonts w:ascii="宋体" w:hAnsi="宋体"/>
                <w:color w:val="000000"/>
              </w:rPr>
            </w:pPr>
            <w:r w:rsidRPr="000E63CA">
              <w:t xml:space="preserve">5.0139 </w:t>
            </w:r>
          </w:p>
        </w:tc>
        <w:tc>
          <w:tcPr>
            <w:tcW w:w="1080" w:type="dxa"/>
            <w:tcBorders>
              <w:top w:val="single" w:sz="4" w:space="0" w:color="000000"/>
              <w:left w:val="single" w:sz="4" w:space="0" w:color="000000"/>
              <w:bottom w:val="single" w:sz="4" w:space="0" w:color="000000"/>
              <w:right w:val="single" w:sz="4" w:space="0" w:color="000000"/>
            </w:tcBorders>
          </w:tcPr>
          <w:p w14:paraId="26716775" w14:textId="77777777" w:rsidR="001A2225" w:rsidRDefault="001A2225" w:rsidP="00F93A29">
            <w:pPr>
              <w:widowControl/>
              <w:jc w:val="center"/>
              <w:textAlignment w:val="center"/>
              <w:rPr>
                <w:rFonts w:ascii="宋体" w:hAnsi="宋体"/>
                <w:color w:val="000000"/>
              </w:rPr>
            </w:pPr>
            <w:r w:rsidRPr="000E63CA">
              <w:t xml:space="preserve">100.3815 </w:t>
            </w:r>
          </w:p>
        </w:tc>
        <w:tc>
          <w:tcPr>
            <w:tcW w:w="1150" w:type="dxa"/>
            <w:tcBorders>
              <w:top w:val="single" w:sz="4" w:space="0" w:color="000000"/>
              <w:left w:val="single" w:sz="4" w:space="0" w:color="000000"/>
              <w:bottom w:val="single" w:sz="4" w:space="0" w:color="000000"/>
              <w:right w:val="single" w:sz="4" w:space="0" w:color="000000"/>
            </w:tcBorders>
          </w:tcPr>
          <w:p w14:paraId="679AB477" w14:textId="77777777" w:rsidR="001A2225" w:rsidRDefault="001A2225" w:rsidP="00F93A29">
            <w:pPr>
              <w:widowControl/>
              <w:jc w:val="center"/>
              <w:textAlignment w:val="center"/>
              <w:rPr>
                <w:rFonts w:ascii="宋体" w:hAnsi="宋体"/>
                <w:color w:val="000000"/>
              </w:rPr>
            </w:pPr>
            <w:r w:rsidRPr="000E63CA">
              <w:t>96.3428</w:t>
            </w:r>
          </w:p>
        </w:tc>
        <w:tc>
          <w:tcPr>
            <w:tcW w:w="1275" w:type="dxa"/>
            <w:tcBorders>
              <w:top w:val="single" w:sz="4" w:space="0" w:color="000000"/>
              <w:left w:val="single" w:sz="4" w:space="0" w:color="000000"/>
              <w:bottom w:val="single" w:sz="4" w:space="0" w:color="000000"/>
              <w:right w:val="single" w:sz="4" w:space="0" w:color="000000"/>
            </w:tcBorders>
          </w:tcPr>
          <w:p w14:paraId="350A2594" w14:textId="77777777" w:rsidR="001A2225" w:rsidRDefault="001A2225" w:rsidP="00F93A29">
            <w:pPr>
              <w:widowControl/>
              <w:jc w:val="center"/>
              <w:textAlignment w:val="center"/>
              <w:rPr>
                <w:rFonts w:ascii="宋体" w:hAnsi="宋体"/>
                <w:color w:val="000000"/>
              </w:rPr>
            </w:pPr>
            <w:r w:rsidRPr="000E63CA">
              <w:t xml:space="preserve">4.0387 </w:t>
            </w:r>
          </w:p>
        </w:tc>
        <w:tc>
          <w:tcPr>
            <w:tcW w:w="1275" w:type="dxa"/>
            <w:tcBorders>
              <w:top w:val="single" w:sz="4" w:space="0" w:color="000000"/>
              <w:left w:val="single" w:sz="4" w:space="0" w:color="000000"/>
              <w:bottom w:val="single" w:sz="4" w:space="0" w:color="000000"/>
              <w:right w:val="single" w:sz="4" w:space="0" w:color="000000"/>
            </w:tcBorders>
          </w:tcPr>
          <w:p w14:paraId="61506B44" w14:textId="77777777" w:rsidR="001A2225" w:rsidRDefault="001A2225" w:rsidP="00F93A29">
            <w:pPr>
              <w:widowControl/>
              <w:jc w:val="center"/>
              <w:textAlignment w:val="center"/>
              <w:rPr>
                <w:rFonts w:ascii="宋体" w:hAnsi="宋体"/>
                <w:color w:val="000000"/>
              </w:rPr>
            </w:pPr>
            <w:r w:rsidRPr="000E63CA">
              <w:t xml:space="preserve">18.15 </w:t>
            </w:r>
          </w:p>
        </w:tc>
        <w:tc>
          <w:tcPr>
            <w:tcW w:w="1275" w:type="dxa"/>
            <w:tcBorders>
              <w:top w:val="single" w:sz="4" w:space="0" w:color="000000"/>
              <w:left w:val="single" w:sz="4" w:space="0" w:color="000000"/>
              <w:bottom w:val="single" w:sz="4" w:space="0" w:color="000000"/>
              <w:right w:val="single" w:sz="4" w:space="0" w:color="000000"/>
            </w:tcBorders>
          </w:tcPr>
          <w:p w14:paraId="652FFB00" w14:textId="77777777" w:rsidR="001A2225" w:rsidRDefault="001A2225" w:rsidP="00F93A29">
            <w:pPr>
              <w:widowControl/>
              <w:jc w:val="center"/>
              <w:textAlignment w:val="center"/>
              <w:rPr>
                <w:rFonts w:ascii="宋体" w:hAnsi="宋体"/>
                <w:color w:val="000000"/>
              </w:rPr>
            </w:pPr>
            <w:r w:rsidRPr="000E63CA">
              <w:t xml:space="preserve">76.2988 </w:t>
            </w:r>
          </w:p>
        </w:tc>
        <w:tc>
          <w:tcPr>
            <w:tcW w:w="1275" w:type="dxa"/>
            <w:vMerge/>
            <w:tcBorders>
              <w:left w:val="single" w:sz="4" w:space="0" w:color="000000"/>
              <w:bottom w:val="single" w:sz="4" w:space="0" w:color="000000"/>
              <w:right w:val="single" w:sz="4" w:space="0" w:color="000000"/>
            </w:tcBorders>
            <w:vAlign w:val="center"/>
          </w:tcPr>
          <w:p w14:paraId="7CBD0D08" w14:textId="77777777" w:rsidR="001A2225" w:rsidRDefault="001A2225" w:rsidP="00F93A29">
            <w:pPr>
              <w:widowControl/>
              <w:jc w:val="center"/>
              <w:textAlignment w:val="center"/>
              <w:rPr>
                <w:rFonts w:ascii="宋体" w:hAnsi="宋体"/>
                <w:color w:val="000000"/>
              </w:rPr>
            </w:pPr>
          </w:p>
        </w:tc>
      </w:tr>
      <w:tr w:rsidR="001A2225" w14:paraId="753CF0E1"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409762B6" w14:textId="77777777" w:rsidR="001A2225" w:rsidRDefault="001A2225" w:rsidP="00F93A29">
            <w:pPr>
              <w:widowControl/>
              <w:jc w:val="center"/>
              <w:textAlignment w:val="center"/>
              <w:rPr>
                <w:rFonts w:ascii="宋体" w:hAnsi="宋体"/>
                <w:color w:val="000000"/>
              </w:rPr>
            </w:pPr>
            <w:r>
              <w:rPr>
                <w:rFonts w:ascii="宋体" w:hAnsi="宋体"/>
                <w:color w:val="000000"/>
                <w:kern w:val="0"/>
                <w:lang w:bidi="ar"/>
              </w:rPr>
              <w:t>7-1</w:t>
            </w:r>
          </w:p>
        </w:tc>
        <w:tc>
          <w:tcPr>
            <w:tcW w:w="1080" w:type="dxa"/>
            <w:tcBorders>
              <w:top w:val="single" w:sz="4" w:space="0" w:color="000000"/>
              <w:left w:val="single" w:sz="4" w:space="0" w:color="000000"/>
              <w:bottom w:val="single" w:sz="4" w:space="0" w:color="000000"/>
              <w:right w:val="single" w:sz="4" w:space="0" w:color="000000"/>
            </w:tcBorders>
          </w:tcPr>
          <w:p w14:paraId="0AB2AAF9" w14:textId="77777777" w:rsidR="001A2225" w:rsidRDefault="001A2225" w:rsidP="00F93A29">
            <w:pPr>
              <w:widowControl/>
              <w:jc w:val="center"/>
              <w:textAlignment w:val="center"/>
              <w:rPr>
                <w:rFonts w:ascii="宋体" w:hAnsi="宋体"/>
                <w:color w:val="000000"/>
              </w:rPr>
            </w:pPr>
            <w:r w:rsidRPr="000E63CA">
              <w:t xml:space="preserve">5.0129 </w:t>
            </w:r>
          </w:p>
        </w:tc>
        <w:tc>
          <w:tcPr>
            <w:tcW w:w="1080" w:type="dxa"/>
            <w:tcBorders>
              <w:top w:val="single" w:sz="4" w:space="0" w:color="000000"/>
              <w:left w:val="single" w:sz="4" w:space="0" w:color="000000"/>
              <w:bottom w:val="single" w:sz="4" w:space="0" w:color="000000"/>
              <w:right w:val="single" w:sz="4" w:space="0" w:color="000000"/>
            </w:tcBorders>
          </w:tcPr>
          <w:p w14:paraId="0355D78C" w14:textId="77777777" w:rsidR="001A2225" w:rsidRDefault="001A2225" w:rsidP="00F93A29">
            <w:pPr>
              <w:widowControl/>
              <w:jc w:val="center"/>
              <w:textAlignment w:val="center"/>
              <w:rPr>
                <w:rFonts w:ascii="宋体" w:hAnsi="宋体"/>
                <w:color w:val="000000"/>
              </w:rPr>
            </w:pPr>
            <w:r w:rsidRPr="000E63CA">
              <w:t xml:space="preserve">96.8800 </w:t>
            </w:r>
          </w:p>
        </w:tc>
        <w:tc>
          <w:tcPr>
            <w:tcW w:w="1150" w:type="dxa"/>
            <w:tcBorders>
              <w:top w:val="single" w:sz="4" w:space="0" w:color="000000"/>
              <w:left w:val="single" w:sz="4" w:space="0" w:color="000000"/>
              <w:bottom w:val="single" w:sz="4" w:space="0" w:color="000000"/>
              <w:right w:val="single" w:sz="4" w:space="0" w:color="000000"/>
            </w:tcBorders>
          </w:tcPr>
          <w:p w14:paraId="0F3AB51C" w14:textId="77777777" w:rsidR="001A2225" w:rsidRDefault="001A2225" w:rsidP="00F93A29">
            <w:pPr>
              <w:widowControl/>
              <w:jc w:val="center"/>
              <w:textAlignment w:val="center"/>
              <w:rPr>
                <w:rFonts w:ascii="宋体" w:hAnsi="宋体"/>
                <w:color w:val="000000"/>
              </w:rPr>
            </w:pPr>
            <w:r w:rsidRPr="000E63CA">
              <w:t>93.0911</w:t>
            </w:r>
          </w:p>
        </w:tc>
        <w:tc>
          <w:tcPr>
            <w:tcW w:w="1275" w:type="dxa"/>
            <w:tcBorders>
              <w:top w:val="single" w:sz="4" w:space="0" w:color="000000"/>
              <w:left w:val="single" w:sz="4" w:space="0" w:color="000000"/>
              <w:bottom w:val="single" w:sz="4" w:space="0" w:color="000000"/>
              <w:right w:val="single" w:sz="4" w:space="0" w:color="000000"/>
            </w:tcBorders>
          </w:tcPr>
          <w:p w14:paraId="5A429CD5" w14:textId="77777777" w:rsidR="001A2225" w:rsidRDefault="001A2225" w:rsidP="00F93A29">
            <w:pPr>
              <w:widowControl/>
              <w:jc w:val="center"/>
              <w:textAlignment w:val="center"/>
              <w:rPr>
                <w:rFonts w:ascii="宋体" w:hAnsi="宋体"/>
                <w:color w:val="000000"/>
              </w:rPr>
            </w:pPr>
            <w:r w:rsidRPr="000E63CA">
              <w:t xml:space="preserve">3.7889 </w:t>
            </w:r>
          </w:p>
        </w:tc>
        <w:tc>
          <w:tcPr>
            <w:tcW w:w="1275" w:type="dxa"/>
            <w:tcBorders>
              <w:top w:val="single" w:sz="4" w:space="0" w:color="000000"/>
              <w:left w:val="single" w:sz="4" w:space="0" w:color="000000"/>
              <w:bottom w:val="single" w:sz="4" w:space="0" w:color="000000"/>
              <w:right w:val="single" w:sz="4" w:space="0" w:color="000000"/>
            </w:tcBorders>
          </w:tcPr>
          <w:p w14:paraId="488770EB" w14:textId="77777777" w:rsidR="001A2225" w:rsidRDefault="001A2225" w:rsidP="00F93A29">
            <w:pPr>
              <w:widowControl/>
              <w:jc w:val="center"/>
              <w:textAlignment w:val="center"/>
              <w:rPr>
                <w:rFonts w:ascii="宋体" w:hAnsi="宋体"/>
                <w:color w:val="000000"/>
              </w:rPr>
            </w:pPr>
            <w:r w:rsidRPr="000E63CA">
              <w:t xml:space="preserve">16.80 </w:t>
            </w:r>
          </w:p>
        </w:tc>
        <w:tc>
          <w:tcPr>
            <w:tcW w:w="1275" w:type="dxa"/>
            <w:tcBorders>
              <w:top w:val="single" w:sz="4" w:space="0" w:color="000000"/>
              <w:left w:val="single" w:sz="4" w:space="0" w:color="000000"/>
              <w:bottom w:val="single" w:sz="4" w:space="0" w:color="000000"/>
              <w:right w:val="single" w:sz="4" w:space="0" w:color="000000"/>
            </w:tcBorders>
          </w:tcPr>
          <w:p w14:paraId="0F03C389" w14:textId="77777777" w:rsidR="001A2225" w:rsidRDefault="001A2225" w:rsidP="00F93A29">
            <w:pPr>
              <w:widowControl/>
              <w:jc w:val="center"/>
              <w:textAlignment w:val="center"/>
              <w:rPr>
                <w:rFonts w:ascii="宋体" w:hAnsi="宋体"/>
                <w:color w:val="000000"/>
              </w:rPr>
            </w:pPr>
            <w:r w:rsidRPr="000E63CA">
              <w:t xml:space="preserve">71.6472 </w:t>
            </w:r>
          </w:p>
        </w:tc>
        <w:tc>
          <w:tcPr>
            <w:tcW w:w="1275" w:type="dxa"/>
            <w:vMerge w:val="restart"/>
            <w:tcBorders>
              <w:top w:val="single" w:sz="4" w:space="0" w:color="000000"/>
              <w:left w:val="single" w:sz="4" w:space="0" w:color="000000"/>
              <w:right w:val="single" w:sz="4" w:space="0" w:color="000000"/>
            </w:tcBorders>
            <w:vAlign w:val="center"/>
          </w:tcPr>
          <w:p w14:paraId="1E712248" w14:textId="77777777" w:rsidR="001A2225" w:rsidRDefault="001A2225" w:rsidP="00F93A29">
            <w:pPr>
              <w:widowControl/>
              <w:jc w:val="center"/>
              <w:textAlignment w:val="center"/>
              <w:rPr>
                <w:rFonts w:ascii="宋体" w:hAnsi="宋体"/>
                <w:color w:val="000000"/>
              </w:rPr>
            </w:pPr>
            <w:r w:rsidRPr="00987019">
              <w:rPr>
                <w:rFonts w:ascii="宋体" w:hAnsi="宋体"/>
                <w:color w:val="000000"/>
              </w:rPr>
              <w:t>71.7</w:t>
            </w:r>
            <w:r>
              <w:rPr>
                <w:rFonts w:ascii="宋体" w:hAnsi="宋体"/>
                <w:color w:val="000000"/>
              </w:rPr>
              <w:t>1</w:t>
            </w:r>
          </w:p>
        </w:tc>
      </w:tr>
      <w:tr w:rsidR="001A2225" w14:paraId="1BB9A7EB" w14:textId="77777777" w:rsidTr="00F93A29">
        <w:trPr>
          <w:trHeight w:val="286"/>
          <w:jc w:val="center"/>
        </w:trPr>
        <w:tc>
          <w:tcPr>
            <w:tcW w:w="943" w:type="dxa"/>
            <w:tcBorders>
              <w:top w:val="single" w:sz="4" w:space="0" w:color="000000"/>
              <w:left w:val="single" w:sz="4" w:space="0" w:color="000000"/>
              <w:bottom w:val="single" w:sz="4" w:space="0" w:color="000000"/>
              <w:right w:val="single" w:sz="4" w:space="0" w:color="000000"/>
            </w:tcBorders>
            <w:vAlign w:val="center"/>
          </w:tcPr>
          <w:p w14:paraId="3DF1E7F1" w14:textId="77777777" w:rsidR="001A2225" w:rsidRDefault="001A2225" w:rsidP="00F93A29">
            <w:pPr>
              <w:widowControl/>
              <w:jc w:val="center"/>
              <w:textAlignment w:val="center"/>
              <w:rPr>
                <w:rFonts w:ascii="宋体" w:hAnsi="宋体"/>
                <w:color w:val="000000"/>
                <w:kern w:val="0"/>
                <w:lang w:bidi="ar"/>
              </w:rPr>
            </w:pPr>
            <w:r>
              <w:rPr>
                <w:rFonts w:ascii="宋体" w:hAnsi="宋体"/>
                <w:color w:val="000000"/>
                <w:kern w:val="0"/>
                <w:lang w:bidi="ar"/>
              </w:rPr>
              <w:t>7-</w:t>
            </w:r>
            <w:r>
              <w:rPr>
                <w:rFonts w:ascii="宋体" w:hAnsi="宋体" w:hint="eastAsia"/>
                <w:color w:val="000000"/>
                <w:kern w:val="0"/>
                <w:lang w:bidi="ar"/>
              </w:rPr>
              <w:t>2</w:t>
            </w:r>
          </w:p>
        </w:tc>
        <w:tc>
          <w:tcPr>
            <w:tcW w:w="1080" w:type="dxa"/>
            <w:tcBorders>
              <w:top w:val="single" w:sz="4" w:space="0" w:color="000000"/>
              <w:left w:val="single" w:sz="4" w:space="0" w:color="000000"/>
              <w:bottom w:val="single" w:sz="4" w:space="0" w:color="000000"/>
              <w:right w:val="single" w:sz="4" w:space="0" w:color="000000"/>
            </w:tcBorders>
          </w:tcPr>
          <w:p w14:paraId="045BDA4D" w14:textId="77777777" w:rsidR="001A2225" w:rsidRDefault="001A2225" w:rsidP="00F93A29">
            <w:pPr>
              <w:widowControl/>
              <w:jc w:val="center"/>
              <w:textAlignment w:val="center"/>
              <w:rPr>
                <w:rFonts w:ascii="宋体" w:hAnsi="宋体"/>
                <w:color w:val="000000"/>
              </w:rPr>
            </w:pPr>
            <w:r w:rsidRPr="000E63CA">
              <w:t xml:space="preserve">5.0073 </w:t>
            </w:r>
          </w:p>
        </w:tc>
        <w:tc>
          <w:tcPr>
            <w:tcW w:w="1080" w:type="dxa"/>
            <w:tcBorders>
              <w:top w:val="single" w:sz="4" w:space="0" w:color="000000"/>
              <w:left w:val="single" w:sz="4" w:space="0" w:color="000000"/>
              <w:bottom w:val="single" w:sz="4" w:space="0" w:color="000000"/>
              <w:right w:val="single" w:sz="4" w:space="0" w:color="000000"/>
            </w:tcBorders>
          </w:tcPr>
          <w:p w14:paraId="52D275F7" w14:textId="77777777" w:rsidR="001A2225" w:rsidRDefault="001A2225" w:rsidP="00F93A29">
            <w:pPr>
              <w:widowControl/>
              <w:jc w:val="center"/>
              <w:textAlignment w:val="center"/>
              <w:rPr>
                <w:rFonts w:ascii="宋体" w:hAnsi="宋体"/>
                <w:color w:val="000000"/>
              </w:rPr>
            </w:pPr>
            <w:r w:rsidRPr="000E63CA">
              <w:t xml:space="preserve">88.0083 </w:t>
            </w:r>
          </w:p>
        </w:tc>
        <w:tc>
          <w:tcPr>
            <w:tcW w:w="1150" w:type="dxa"/>
            <w:tcBorders>
              <w:top w:val="single" w:sz="4" w:space="0" w:color="000000"/>
              <w:left w:val="single" w:sz="4" w:space="0" w:color="000000"/>
              <w:bottom w:val="single" w:sz="4" w:space="0" w:color="000000"/>
              <w:right w:val="single" w:sz="4" w:space="0" w:color="000000"/>
            </w:tcBorders>
          </w:tcPr>
          <w:p w14:paraId="6F047532" w14:textId="77777777" w:rsidR="001A2225" w:rsidRDefault="001A2225" w:rsidP="00F93A29">
            <w:pPr>
              <w:widowControl/>
              <w:jc w:val="center"/>
              <w:textAlignment w:val="center"/>
              <w:rPr>
                <w:rFonts w:ascii="宋体" w:hAnsi="宋体"/>
                <w:color w:val="000000"/>
              </w:rPr>
            </w:pPr>
            <w:r w:rsidRPr="000E63CA">
              <w:t>84.2162</w:t>
            </w:r>
          </w:p>
        </w:tc>
        <w:tc>
          <w:tcPr>
            <w:tcW w:w="1275" w:type="dxa"/>
            <w:tcBorders>
              <w:top w:val="single" w:sz="4" w:space="0" w:color="000000"/>
              <w:left w:val="single" w:sz="4" w:space="0" w:color="000000"/>
              <w:bottom w:val="single" w:sz="4" w:space="0" w:color="000000"/>
              <w:right w:val="single" w:sz="4" w:space="0" w:color="000000"/>
            </w:tcBorders>
          </w:tcPr>
          <w:p w14:paraId="1910F1A8" w14:textId="77777777" w:rsidR="001A2225" w:rsidRDefault="001A2225" w:rsidP="00F93A29">
            <w:pPr>
              <w:widowControl/>
              <w:jc w:val="center"/>
              <w:textAlignment w:val="center"/>
              <w:rPr>
                <w:rFonts w:ascii="宋体" w:hAnsi="宋体"/>
                <w:color w:val="000000"/>
              </w:rPr>
            </w:pPr>
            <w:r w:rsidRPr="000E63CA">
              <w:t xml:space="preserve">3.7921 </w:t>
            </w:r>
          </w:p>
        </w:tc>
        <w:tc>
          <w:tcPr>
            <w:tcW w:w="1275" w:type="dxa"/>
            <w:tcBorders>
              <w:top w:val="single" w:sz="4" w:space="0" w:color="000000"/>
              <w:left w:val="single" w:sz="4" w:space="0" w:color="000000"/>
              <w:bottom w:val="single" w:sz="4" w:space="0" w:color="000000"/>
              <w:right w:val="single" w:sz="4" w:space="0" w:color="000000"/>
            </w:tcBorders>
          </w:tcPr>
          <w:p w14:paraId="3A13827D" w14:textId="77777777" w:rsidR="001A2225" w:rsidRDefault="001A2225" w:rsidP="00F93A29">
            <w:pPr>
              <w:widowControl/>
              <w:jc w:val="center"/>
              <w:textAlignment w:val="center"/>
              <w:rPr>
                <w:rFonts w:ascii="宋体" w:hAnsi="宋体"/>
                <w:color w:val="000000"/>
              </w:rPr>
            </w:pPr>
            <w:r w:rsidRPr="000E63CA">
              <w:t xml:space="preserve">16.90 </w:t>
            </w:r>
          </w:p>
        </w:tc>
        <w:tc>
          <w:tcPr>
            <w:tcW w:w="1275" w:type="dxa"/>
            <w:tcBorders>
              <w:top w:val="single" w:sz="4" w:space="0" w:color="000000"/>
              <w:left w:val="single" w:sz="4" w:space="0" w:color="000000"/>
              <w:bottom w:val="single" w:sz="4" w:space="0" w:color="000000"/>
              <w:right w:val="single" w:sz="4" w:space="0" w:color="000000"/>
            </w:tcBorders>
          </w:tcPr>
          <w:p w14:paraId="1981C1B1" w14:textId="77777777" w:rsidR="001A2225" w:rsidRDefault="001A2225" w:rsidP="00F93A29">
            <w:pPr>
              <w:widowControl/>
              <w:jc w:val="center"/>
              <w:textAlignment w:val="center"/>
              <w:rPr>
                <w:rFonts w:ascii="宋体" w:hAnsi="宋体"/>
                <w:color w:val="000000"/>
              </w:rPr>
            </w:pPr>
            <w:r w:rsidRPr="000E63CA">
              <w:t xml:space="preserve">71.7677 </w:t>
            </w:r>
          </w:p>
        </w:tc>
        <w:tc>
          <w:tcPr>
            <w:tcW w:w="1275" w:type="dxa"/>
            <w:vMerge/>
            <w:tcBorders>
              <w:left w:val="single" w:sz="4" w:space="0" w:color="000000"/>
              <w:bottom w:val="single" w:sz="4" w:space="0" w:color="000000"/>
              <w:right w:val="single" w:sz="4" w:space="0" w:color="000000"/>
            </w:tcBorders>
          </w:tcPr>
          <w:p w14:paraId="21F05355" w14:textId="77777777" w:rsidR="001A2225" w:rsidRDefault="001A2225" w:rsidP="00F93A29">
            <w:pPr>
              <w:widowControl/>
              <w:jc w:val="center"/>
              <w:textAlignment w:val="center"/>
              <w:rPr>
                <w:rFonts w:ascii="宋体" w:hAnsi="宋体"/>
                <w:color w:val="000000"/>
              </w:rPr>
            </w:pPr>
          </w:p>
        </w:tc>
      </w:tr>
    </w:tbl>
    <w:p w14:paraId="718EA5BE" w14:textId="77777777" w:rsidR="001A2225" w:rsidRDefault="001A2225" w:rsidP="00B7198A">
      <w:pPr>
        <w:spacing w:line="276" w:lineRule="auto"/>
        <w:rPr>
          <w:rFonts w:ascii="宋体" w:hAnsi="宋体"/>
        </w:rPr>
      </w:pPr>
    </w:p>
    <w:p w14:paraId="414F6AAB" w14:textId="55519229" w:rsidR="002B04DF" w:rsidRDefault="00AC2DA1">
      <w:pPr>
        <w:spacing w:beforeLines="50" w:before="120" w:afterLines="50" w:after="120" w:line="276" w:lineRule="auto"/>
        <w:rPr>
          <w:rFonts w:ascii="宋体" w:hAnsi="宋体"/>
          <w:b/>
        </w:rPr>
      </w:pPr>
      <w:bookmarkStart w:id="3" w:name="_Hlk531364286"/>
      <w:r>
        <w:rPr>
          <w:rFonts w:ascii="宋体" w:hAnsi="宋体" w:hint="eastAsia"/>
          <w:b/>
        </w:rPr>
        <w:t>四、标准中涉及专利的情况</w:t>
      </w:r>
    </w:p>
    <w:p w14:paraId="1EBBED0D" w14:textId="77777777" w:rsidR="002B04DF" w:rsidRDefault="00AC2DA1">
      <w:pPr>
        <w:spacing w:beforeLines="50" w:before="120" w:afterLines="50" w:after="120" w:line="276" w:lineRule="auto"/>
        <w:ind w:firstLineChars="200" w:firstLine="420"/>
        <w:rPr>
          <w:rFonts w:ascii="宋体" w:hAnsi="宋体"/>
        </w:rPr>
      </w:pPr>
      <w:r>
        <w:rPr>
          <w:rFonts w:ascii="宋体" w:hAnsi="宋体" w:hint="eastAsia"/>
        </w:rPr>
        <w:t>本标准中不涉及专利问题。</w:t>
      </w:r>
    </w:p>
    <w:p w14:paraId="2A81D7C7" w14:textId="77777777" w:rsidR="002B04DF" w:rsidRDefault="00AC2DA1">
      <w:pPr>
        <w:spacing w:beforeLines="50" w:before="120" w:afterLines="50" w:after="120" w:line="276" w:lineRule="auto"/>
        <w:rPr>
          <w:rFonts w:ascii="宋体" w:hAnsi="宋体"/>
          <w:b/>
        </w:rPr>
      </w:pPr>
      <w:r>
        <w:rPr>
          <w:rFonts w:ascii="宋体" w:hAnsi="宋体" w:hint="eastAsia"/>
          <w:b/>
        </w:rPr>
        <w:t>五、预期达到的社会效益等情况、对产业发展的作用等情况</w:t>
      </w:r>
    </w:p>
    <w:p w14:paraId="523FAEC8" w14:textId="505639E2" w:rsidR="002B04DF" w:rsidRDefault="00005E6D">
      <w:pPr>
        <w:spacing w:beforeLines="50" w:before="120" w:afterLines="50" w:after="120" w:line="276" w:lineRule="auto"/>
        <w:ind w:firstLineChars="200" w:firstLine="420"/>
        <w:rPr>
          <w:rFonts w:ascii="宋体" w:hAnsi="宋体"/>
        </w:rPr>
      </w:pPr>
      <w:r w:rsidRPr="00005E6D">
        <w:rPr>
          <w:rFonts w:ascii="宋体" w:hAnsi="宋体" w:hint="eastAsia"/>
        </w:rPr>
        <w:t>作为绿色洗涤用品的肥（香）皂类产品曾长期占据我国洗涤用品市场的主要地位，在产品种类繁多的洗涤剂市场中仍旧保持着顽强的生命力。《肥皂试验方法》系列标准实施多年来，已证明了该方法的适用性及有效性，对肥皂的产品质量控制起到了很好的作用。</w:t>
      </w:r>
      <w:r w:rsidR="00631CDA" w:rsidRPr="00631CDA">
        <w:rPr>
          <w:rFonts w:ascii="宋体" w:hAnsi="宋体" w:hint="eastAsia"/>
        </w:rPr>
        <w:t>本标准将相关的国际标准与转化的行业标准修改</w:t>
      </w:r>
      <w:r w:rsidR="00631CDA">
        <w:rPr>
          <w:rFonts w:ascii="宋体" w:hAnsi="宋体" w:hint="eastAsia"/>
        </w:rPr>
        <w:t>采用</w:t>
      </w:r>
      <w:r w:rsidR="00631CDA" w:rsidRPr="00631CDA">
        <w:rPr>
          <w:rFonts w:ascii="宋体" w:hAnsi="宋体" w:hint="eastAsia"/>
        </w:rPr>
        <w:t>，</w:t>
      </w:r>
      <w:r w:rsidRPr="00005E6D">
        <w:rPr>
          <w:rFonts w:ascii="宋体" w:hAnsi="宋体" w:hint="eastAsia"/>
        </w:rPr>
        <w:t>完善了《肥皂试验方法》系列标准，对肥皂、香皂等皂类产品的</w:t>
      </w:r>
      <w:r w:rsidR="00631CDA" w:rsidRPr="00631CDA">
        <w:rPr>
          <w:rFonts w:ascii="宋体" w:hAnsi="宋体" w:hint="eastAsia"/>
        </w:rPr>
        <w:t>总碱量和总脂肪物含量检测</w:t>
      </w:r>
      <w:r w:rsidRPr="00005E6D">
        <w:rPr>
          <w:rFonts w:ascii="宋体" w:hAnsi="宋体" w:hint="eastAsia"/>
        </w:rPr>
        <w:t>具有</w:t>
      </w:r>
      <w:r w:rsidR="00631CDA">
        <w:rPr>
          <w:rFonts w:ascii="宋体" w:hAnsi="宋体" w:hint="eastAsia"/>
        </w:rPr>
        <w:t>指导</w:t>
      </w:r>
      <w:r w:rsidRPr="00005E6D">
        <w:rPr>
          <w:rFonts w:ascii="宋体" w:hAnsi="宋体" w:hint="eastAsia"/>
        </w:rPr>
        <w:t>作用，同时也显著提高了我国对相关肥皂国际标准的有效转化，促进了肥皂行业积极提升产品质量，提高产品国际竞争力。</w:t>
      </w:r>
    </w:p>
    <w:p w14:paraId="7020FF0D" w14:textId="77777777" w:rsidR="002B04DF" w:rsidRDefault="00AC2DA1">
      <w:pPr>
        <w:spacing w:beforeLines="50" w:before="120" w:afterLines="50" w:after="120" w:line="276" w:lineRule="auto"/>
        <w:rPr>
          <w:rFonts w:ascii="宋体" w:hAnsi="宋体"/>
          <w:b/>
        </w:rPr>
      </w:pPr>
      <w:r>
        <w:rPr>
          <w:rFonts w:ascii="宋体" w:hAnsi="宋体" w:hint="eastAsia"/>
          <w:b/>
        </w:rPr>
        <w:t>六、与国际、国外对比情况</w:t>
      </w:r>
    </w:p>
    <w:p w14:paraId="6AB6300D" w14:textId="5DF446E0" w:rsidR="00631CDA" w:rsidRPr="00631CDA" w:rsidRDefault="00631CDA" w:rsidP="00631CDA">
      <w:pPr>
        <w:spacing w:line="276" w:lineRule="auto"/>
        <w:ind w:firstLineChars="200" w:firstLine="420"/>
        <w:rPr>
          <w:rFonts w:ascii="宋体" w:hAnsi="宋体"/>
        </w:rPr>
      </w:pPr>
      <w:r w:rsidRPr="00631CDA">
        <w:rPr>
          <w:rFonts w:ascii="宋体" w:hAnsi="宋体" w:hint="eastAsia"/>
        </w:rPr>
        <w:t>本标准是对QB</w:t>
      </w:r>
      <w:r>
        <w:rPr>
          <w:rFonts w:ascii="宋体" w:hAnsi="宋体"/>
        </w:rPr>
        <w:t>/</w:t>
      </w:r>
      <w:r w:rsidRPr="00631CDA">
        <w:rPr>
          <w:rFonts w:ascii="宋体" w:hAnsi="宋体" w:hint="eastAsia"/>
        </w:rPr>
        <w:t>T 26</w:t>
      </w:r>
      <w:r>
        <w:rPr>
          <w:rFonts w:ascii="宋体" w:hAnsi="宋体"/>
        </w:rPr>
        <w:t>2</w:t>
      </w:r>
      <w:r w:rsidRPr="00631CDA">
        <w:rPr>
          <w:rFonts w:ascii="宋体" w:hAnsi="宋体" w:hint="eastAsia"/>
        </w:rPr>
        <w:t>3.3-2003《肥皂试验方法肥皂中总碱量和总脂肪物含量的测定》修订，同时根据我国国情和实验室验证，本标准</w:t>
      </w:r>
      <w:r>
        <w:rPr>
          <w:rFonts w:ascii="宋体" w:hAnsi="宋体" w:hint="eastAsia"/>
        </w:rPr>
        <w:t>对</w:t>
      </w:r>
      <w:r w:rsidRPr="00631CDA">
        <w:rPr>
          <w:rFonts w:ascii="宋体" w:hAnsi="宋体" w:hint="eastAsia"/>
        </w:rPr>
        <w:t>国际标准ISO</w:t>
      </w:r>
      <w:r>
        <w:rPr>
          <w:rFonts w:ascii="宋体" w:hAnsi="宋体"/>
        </w:rPr>
        <w:t xml:space="preserve"> </w:t>
      </w:r>
      <w:r w:rsidRPr="00631CDA">
        <w:rPr>
          <w:rFonts w:ascii="宋体" w:hAnsi="宋体" w:hint="eastAsia"/>
        </w:rPr>
        <w:t>685:2020《肥皂分析</w:t>
      </w:r>
      <w:r>
        <w:rPr>
          <w:rFonts w:ascii="宋体" w:hAnsi="宋体" w:hint="eastAsia"/>
        </w:rPr>
        <w:t xml:space="preserve"> </w:t>
      </w:r>
      <w:r w:rsidRPr="00631CDA">
        <w:rPr>
          <w:rFonts w:ascii="宋体" w:hAnsi="宋体" w:hint="eastAsia"/>
        </w:rPr>
        <w:t>总碱量和总脂肪物含量的测定》</w:t>
      </w:r>
      <w:r>
        <w:rPr>
          <w:rFonts w:ascii="宋体" w:hAnsi="宋体" w:hint="eastAsia"/>
        </w:rPr>
        <w:t>进行了</w:t>
      </w:r>
      <w:r w:rsidRPr="00631CDA">
        <w:rPr>
          <w:rFonts w:ascii="宋体" w:hAnsi="宋体" w:hint="eastAsia"/>
        </w:rPr>
        <w:t>修改采用。</w:t>
      </w:r>
    </w:p>
    <w:p w14:paraId="4E22DD5D" w14:textId="7BBDD5C1" w:rsidR="002B04DF" w:rsidRDefault="00AC2DA1">
      <w:pPr>
        <w:spacing w:line="276" w:lineRule="auto"/>
        <w:ind w:firstLineChars="200" w:firstLine="420"/>
        <w:rPr>
          <w:rFonts w:ascii="宋体" w:hAnsi="宋体"/>
        </w:rPr>
      </w:pPr>
      <w:r>
        <w:rPr>
          <w:rFonts w:ascii="宋体" w:hAnsi="宋体" w:hint="eastAsia"/>
        </w:rPr>
        <w:t>本标准</w:t>
      </w:r>
      <w:r w:rsidR="00DE158E">
        <w:rPr>
          <w:rFonts w:ascii="宋体" w:hAnsi="宋体" w:hint="eastAsia"/>
        </w:rPr>
        <w:t>修订</w:t>
      </w:r>
      <w:r>
        <w:rPr>
          <w:rFonts w:ascii="宋体" w:hAnsi="宋体" w:hint="eastAsia"/>
        </w:rPr>
        <w:t>过程中未测试国外的样品。</w:t>
      </w:r>
    </w:p>
    <w:p w14:paraId="69ED56E3" w14:textId="77777777" w:rsidR="002B04DF" w:rsidRDefault="00AC2DA1">
      <w:pPr>
        <w:spacing w:beforeLines="50" w:before="120" w:afterLines="50" w:after="120" w:line="276" w:lineRule="auto"/>
        <w:rPr>
          <w:rFonts w:ascii="宋体" w:hAnsi="宋体"/>
          <w:b/>
        </w:rPr>
      </w:pPr>
      <w:r>
        <w:rPr>
          <w:rFonts w:ascii="宋体" w:hAnsi="宋体" w:hint="eastAsia"/>
          <w:b/>
        </w:rPr>
        <w:t>七、在标准体系中的位置，与现行相关法律、法规、规章及相关标准，特别是强制性标准的协调性</w:t>
      </w:r>
    </w:p>
    <w:p w14:paraId="512B285E" w14:textId="77777777" w:rsidR="002B04DF" w:rsidRDefault="00AC2DA1">
      <w:pPr>
        <w:spacing w:line="276" w:lineRule="auto"/>
        <w:ind w:firstLineChars="200" w:firstLine="428"/>
        <w:rPr>
          <w:rFonts w:ascii="宋体" w:hAnsi="宋体"/>
          <w:spacing w:val="2"/>
        </w:rPr>
      </w:pPr>
      <w:r>
        <w:rPr>
          <w:rFonts w:ascii="宋体" w:hAnsi="宋体" w:hint="eastAsia"/>
          <w:spacing w:val="2"/>
        </w:rPr>
        <w:t>本专业领域的标准体系框架如图。</w:t>
      </w:r>
    </w:p>
    <w:p w14:paraId="7FB8792F" w14:textId="77777777" w:rsidR="002B04DF" w:rsidRDefault="00AC2DA1">
      <w:pPr>
        <w:spacing w:line="276" w:lineRule="auto"/>
        <w:ind w:firstLineChars="200" w:firstLine="428"/>
        <w:rPr>
          <w:rFonts w:ascii="宋体" w:hAnsi="宋体"/>
          <w:spacing w:val="2"/>
        </w:rPr>
      </w:pPr>
      <w:r>
        <w:rPr>
          <w:rFonts w:ascii="宋体" w:hAnsi="宋体" w:hint="eastAsia"/>
          <w:spacing w:val="2"/>
        </w:rPr>
        <w:t>本标准属于标准体系中05日用化学制品－07清洁卫生用品－01家庭及个人用洗涤剂－02织</w:t>
      </w:r>
      <w:r>
        <w:rPr>
          <w:rFonts w:ascii="宋体" w:hAnsi="宋体" w:hint="eastAsia"/>
          <w:spacing w:val="2"/>
        </w:rPr>
        <w:lastRenderedPageBreak/>
        <w:t>物洗涤剂。</w:t>
      </w:r>
    </w:p>
    <w:p w14:paraId="630DF483" w14:textId="77777777" w:rsidR="002B04DF" w:rsidRDefault="00AC2DA1">
      <w:pPr>
        <w:spacing w:line="276" w:lineRule="auto"/>
        <w:ind w:firstLineChars="200" w:firstLine="428"/>
        <w:rPr>
          <w:rFonts w:ascii="宋体" w:hAnsi="宋体"/>
          <w:spacing w:val="2"/>
        </w:rPr>
      </w:pPr>
      <w:r>
        <w:rPr>
          <w:rFonts w:ascii="宋体" w:hAnsi="宋体" w:hint="eastAsia"/>
          <w:spacing w:val="2"/>
        </w:rPr>
        <w:t>本标准与现行相关法律、法规、规章及相关标准协调一致。</w:t>
      </w:r>
    </w:p>
    <w:p w14:paraId="296A29EC" w14:textId="77777777" w:rsidR="002B04DF" w:rsidRDefault="00AC2DA1">
      <w:pPr>
        <w:jc w:val="center"/>
        <w:rPr>
          <w:rFonts w:ascii="宋体" w:hAnsi="宋体"/>
          <w:spacing w:val="2"/>
        </w:rPr>
      </w:pPr>
      <w:r>
        <w:rPr>
          <w:rFonts w:ascii="宋体" w:hAnsi="宋体" w:hint="eastAsia"/>
          <w:noProof/>
        </w:rPr>
        <w:drawing>
          <wp:inline distT="0" distB="0" distL="0" distR="0" wp14:anchorId="70227A09" wp14:editId="75B09358">
            <wp:extent cx="4312920" cy="3110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2920" cy="3110865"/>
                    </a:xfrm>
                    <a:prstGeom prst="rect">
                      <a:avLst/>
                    </a:prstGeom>
                    <a:noFill/>
                    <a:ln>
                      <a:noFill/>
                    </a:ln>
                  </pic:spPr>
                </pic:pic>
              </a:graphicData>
            </a:graphic>
          </wp:inline>
        </w:drawing>
      </w:r>
    </w:p>
    <w:p w14:paraId="68D6FE86" w14:textId="77777777" w:rsidR="002B04DF" w:rsidRDefault="00AC2DA1">
      <w:pPr>
        <w:spacing w:beforeLines="50" w:before="120" w:afterLines="50" w:after="120" w:line="276" w:lineRule="auto"/>
        <w:rPr>
          <w:rFonts w:ascii="宋体" w:hAnsi="宋体"/>
          <w:b/>
        </w:rPr>
      </w:pPr>
      <w:r>
        <w:rPr>
          <w:rFonts w:ascii="宋体" w:hAnsi="宋体" w:hint="eastAsia"/>
          <w:b/>
        </w:rPr>
        <w:t>八、重大分歧意见的处理经过和依据</w:t>
      </w:r>
    </w:p>
    <w:p w14:paraId="1AEF58F0" w14:textId="77777777" w:rsidR="002B04DF" w:rsidRDefault="00AC2DA1">
      <w:pPr>
        <w:spacing w:line="276" w:lineRule="auto"/>
        <w:ind w:firstLineChars="200" w:firstLine="420"/>
        <w:rPr>
          <w:rFonts w:ascii="宋体" w:hAnsi="宋体"/>
        </w:rPr>
      </w:pPr>
      <w:r>
        <w:rPr>
          <w:rFonts w:ascii="宋体" w:hAnsi="宋体" w:hint="eastAsia"/>
        </w:rPr>
        <w:t>无。</w:t>
      </w:r>
    </w:p>
    <w:p w14:paraId="6B33A522" w14:textId="77777777" w:rsidR="002B04DF" w:rsidRDefault="00AC2DA1">
      <w:pPr>
        <w:spacing w:beforeLines="50" w:before="120" w:afterLines="50" w:after="120" w:line="276" w:lineRule="auto"/>
        <w:rPr>
          <w:rFonts w:ascii="宋体" w:hAnsi="宋体"/>
          <w:b/>
        </w:rPr>
      </w:pPr>
      <w:r>
        <w:rPr>
          <w:rFonts w:ascii="宋体" w:hAnsi="宋体" w:hint="eastAsia"/>
          <w:b/>
        </w:rPr>
        <w:t>九、标准性质的建议说明</w:t>
      </w:r>
    </w:p>
    <w:p w14:paraId="3753012A" w14:textId="77777777" w:rsidR="002B04DF" w:rsidRDefault="00AC2DA1">
      <w:pPr>
        <w:spacing w:beforeLines="30" w:before="72" w:afterLines="30" w:after="72" w:line="276" w:lineRule="auto"/>
        <w:ind w:firstLineChars="200" w:firstLine="420"/>
        <w:rPr>
          <w:rFonts w:ascii="宋体" w:hAnsi="宋体"/>
        </w:rPr>
      </w:pPr>
      <w:r>
        <w:rPr>
          <w:rFonts w:ascii="宋体" w:hAnsi="宋体" w:hint="eastAsia"/>
        </w:rPr>
        <w:t>建议本标准的性质为推荐性行业标准。</w:t>
      </w:r>
    </w:p>
    <w:p w14:paraId="06606CD2" w14:textId="77777777" w:rsidR="002B04DF" w:rsidRDefault="00AC2DA1">
      <w:pPr>
        <w:spacing w:beforeLines="50" w:before="120" w:afterLines="50" w:after="120" w:line="276" w:lineRule="auto"/>
        <w:rPr>
          <w:rFonts w:ascii="宋体" w:hAnsi="宋体"/>
          <w:b/>
        </w:rPr>
      </w:pPr>
      <w:r>
        <w:rPr>
          <w:rFonts w:ascii="宋体" w:hAnsi="宋体" w:hint="eastAsia"/>
          <w:b/>
        </w:rPr>
        <w:t>十、贯彻标准的要求和措施建议</w:t>
      </w:r>
    </w:p>
    <w:p w14:paraId="3C3B6F7C" w14:textId="77777777" w:rsidR="002B04DF" w:rsidRDefault="00AC2DA1">
      <w:pPr>
        <w:spacing w:beforeLines="30" w:before="72" w:afterLines="30" w:after="72" w:line="276" w:lineRule="auto"/>
        <w:ind w:firstLineChars="200" w:firstLine="420"/>
        <w:rPr>
          <w:rFonts w:ascii="宋体" w:hAnsi="宋体"/>
        </w:rPr>
      </w:pPr>
      <w:r>
        <w:rPr>
          <w:rFonts w:ascii="宋体" w:hAnsi="宋体" w:hint="eastAsia"/>
        </w:rPr>
        <w:t>建议本标准批准发布6个月后实施。</w:t>
      </w:r>
    </w:p>
    <w:p w14:paraId="4F30AE8E" w14:textId="77777777" w:rsidR="002B04DF" w:rsidRDefault="00AC2DA1">
      <w:pPr>
        <w:spacing w:beforeLines="50" w:before="120" w:afterLines="50" w:after="120" w:line="276" w:lineRule="auto"/>
        <w:rPr>
          <w:rFonts w:ascii="宋体" w:hAnsi="宋体"/>
          <w:b/>
        </w:rPr>
      </w:pPr>
      <w:r>
        <w:rPr>
          <w:rFonts w:ascii="宋体" w:hAnsi="宋体" w:hint="eastAsia"/>
          <w:b/>
        </w:rPr>
        <w:t>十一、废止现行相关标准的建议</w:t>
      </w:r>
    </w:p>
    <w:p w14:paraId="19A55481" w14:textId="39F8AEDA" w:rsidR="002B04DF" w:rsidRDefault="00AC2DA1">
      <w:pPr>
        <w:spacing w:line="276" w:lineRule="auto"/>
        <w:ind w:firstLineChars="200" w:firstLine="420"/>
        <w:rPr>
          <w:rFonts w:ascii="宋体" w:hAnsi="宋体"/>
          <w:spacing w:val="2"/>
        </w:rPr>
      </w:pPr>
      <w:r>
        <w:rPr>
          <w:rFonts w:ascii="宋体" w:hAnsi="宋体" w:hint="eastAsia"/>
        </w:rPr>
        <w:t>本标准发布实施后，代替QB/T 2623.</w:t>
      </w:r>
      <w:r w:rsidR="00631CDA">
        <w:rPr>
          <w:rFonts w:ascii="宋体" w:hAnsi="宋体"/>
        </w:rPr>
        <w:t>3</w:t>
      </w:r>
      <w:r>
        <w:rPr>
          <w:rFonts w:ascii="宋体" w:hAnsi="宋体" w:hint="eastAsia"/>
        </w:rPr>
        <w:t>-2003。</w:t>
      </w:r>
    </w:p>
    <w:p w14:paraId="76A7A74F" w14:textId="77777777" w:rsidR="002B04DF" w:rsidRDefault="00AC2DA1">
      <w:pPr>
        <w:numPr>
          <w:ilvl w:val="0"/>
          <w:numId w:val="5"/>
        </w:numPr>
        <w:spacing w:beforeLines="50" w:before="120" w:afterLines="50" w:after="120" w:line="276" w:lineRule="auto"/>
        <w:rPr>
          <w:rFonts w:ascii="宋体" w:hAnsi="宋体"/>
          <w:b/>
        </w:rPr>
      </w:pPr>
      <w:r>
        <w:rPr>
          <w:rFonts w:ascii="宋体" w:hAnsi="宋体" w:hint="eastAsia"/>
          <w:b/>
        </w:rPr>
        <w:t>其他应予说明的事项</w:t>
      </w:r>
    </w:p>
    <w:bookmarkEnd w:id="3"/>
    <w:p w14:paraId="45527D59" w14:textId="3078E762" w:rsidR="005B23E8" w:rsidRDefault="00631CDA" w:rsidP="00660469">
      <w:pPr>
        <w:spacing w:line="276" w:lineRule="auto"/>
        <w:ind w:firstLineChars="200" w:firstLine="420"/>
        <w:rPr>
          <w:rFonts w:ascii="宋体" w:hAnsi="宋体"/>
        </w:rPr>
      </w:pPr>
      <w:r>
        <w:rPr>
          <w:rFonts w:ascii="宋体" w:hAnsi="宋体" w:hint="eastAsia"/>
        </w:rPr>
        <w:t>无</w:t>
      </w:r>
      <w:r w:rsidR="00660469">
        <w:rPr>
          <w:rFonts w:ascii="宋体" w:hAnsi="宋体" w:hint="eastAsia"/>
        </w:rPr>
        <w:t>。</w:t>
      </w:r>
    </w:p>
    <w:sectPr w:rsidR="005B23E8">
      <w:headerReference w:type="default" r:id="rId9"/>
      <w:type w:val="continuous"/>
      <w:pgSz w:w="11907" w:h="16840"/>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13FAF" w14:textId="77777777" w:rsidR="00C82E04" w:rsidRDefault="00C82E04">
      <w:r>
        <w:separator/>
      </w:r>
    </w:p>
  </w:endnote>
  <w:endnote w:type="continuationSeparator" w:id="0">
    <w:p w14:paraId="731DB6E8" w14:textId="77777777" w:rsidR="00C82E04" w:rsidRDefault="00C8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 Song">
    <w:altName w:val="宋体"/>
    <w:charset w:val="86"/>
    <w:family w:val="swiss"/>
    <w:pitch w:val="default"/>
    <w:sig w:usb0="00000000" w:usb1="00000000" w:usb2="00000010" w:usb3="00000000" w:csb0="00040000" w:csb1="00000000"/>
  </w:font>
  <w:font w:name="Microsoft YaHei Light">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B3661" w14:textId="77777777" w:rsidR="00C82E04" w:rsidRDefault="00C82E04">
      <w:r>
        <w:separator/>
      </w:r>
    </w:p>
  </w:footnote>
  <w:footnote w:type="continuationSeparator" w:id="0">
    <w:p w14:paraId="781F81CB" w14:textId="77777777" w:rsidR="00C82E04" w:rsidRDefault="00C82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B1FC4" w14:textId="77777777" w:rsidR="002B04DF" w:rsidRDefault="002B04DF">
    <w:pPr>
      <w:pStyle w:val="af2"/>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AD3ECA"/>
    <w:multiLevelType w:val="singleLevel"/>
    <w:tmpl w:val="BEAD3ECA"/>
    <w:lvl w:ilvl="0">
      <w:start w:val="12"/>
      <w:numFmt w:val="chineseCounting"/>
      <w:suff w:val="nothing"/>
      <w:lvlText w:val="%1、"/>
      <w:lvlJc w:val="left"/>
      <w:rPr>
        <w:rFonts w:hint="eastAsia"/>
      </w:rPr>
    </w:lvl>
  </w:abstractNum>
  <w:abstractNum w:abstractNumId="1" w15:restartNumberingAfterBreak="0">
    <w:nsid w:val="0CE25E75"/>
    <w:multiLevelType w:val="hybridMultilevel"/>
    <w:tmpl w:val="338AB45A"/>
    <w:lvl w:ilvl="0" w:tplc="EE54B67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363AE1"/>
    <w:multiLevelType w:val="multilevel"/>
    <w:tmpl w:val="13363AE1"/>
    <w:lvl w:ilvl="0">
      <w:start w:val="1"/>
      <w:numFmt w:val="decimal"/>
      <w:pStyle w:val="1"/>
      <w:lvlText w:val="[%1]"/>
      <w:lvlJc w:val="left"/>
      <w:pPr>
        <w:tabs>
          <w:tab w:val="left" w:pos="454"/>
        </w:tabs>
        <w:ind w:left="454" w:hanging="454"/>
      </w:pPr>
      <w:rPr>
        <w:rFonts w:ascii="Times New Roman" w:eastAsia="宋体" w:hAnsi="Times New Roman" w:hint="default"/>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27EB933"/>
    <w:multiLevelType w:val="singleLevel"/>
    <w:tmpl w:val="227EB933"/>
    <w:lvl w:ilvl="0">
      <w:start w:val="3"/>
      <w:numFmt w:val="decimal"/>
      <w:suff w:val="nothing"/>
      <w:lvlText w:val="%1、"/>
      <w:lvlJc w:val="left"/>
    </w:lvl>
  </w:abstractNum>
  <w:abstractNum w:abstractNumId="4"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42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1702" w:firstLine="0"/>
      </w:pPr>
      <w:rPr>
        <w:rFonts w:ascii="黑体" w:eastAsia="黑体" w:hAnsi="Times New Roman" w:hint="eastAsia"/>
        <w:b w:val="0"/>
        <w:i w:val="0"/>
        <w:sz w:val="21"/>
        <w:szCs w:val="21"/>
      </w:rPr>
    </w:lvl>
    <w:lvl w:ilvl="2">
      <w:start w:val="1"/>
      <w:numFmt w:val="decimal"/>
      <w:pStyle w:val="a8"/>
      <w:suff w:val="nothing"/>
      <w:lvlText w:val="%1%2.%3　"/>
      <w:lvlJc w:val="left"/>
      <w:pPr>
        <w:ind w:left="710" w:firstLine="0"/>
      </w:pPr>
      <w:rPr>
        <w:rFonts w:ascii="黑体" w:eastAsia="黑体" w:hAnsi="Times New Roman" w:hint="eastAsia"/>
        <w:b w:val="0"/>
        <w:i w:val="0"/>
        <w:sz w:val="21"/>
        <w:szCs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44575964">
    <w:abstractNumId w:val="4"/>
  </w:num>
  <w:num w:numId="2" w16cid:durableId="1050422160">
    <w:abstractNumId w:val="5"/>
  </w:num>
  <w:num w:numId="3" w16cid:durableId="1810053894">
    <w:abstractNumId w:val="2"/>
  </w:num>
  <w:num w:numId="4" w16cid:durableId="1110323781">
    <w:abstractNumId w:val="3"/>
  </w:num>
  <w:num w:numId="5" w16cid:durableId="110978157">
    <w:abstractNumId w:val="0"/>
  </w:num>
  <w:num w:numId="6" w16cid:durableId="339047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4A4"/>
    <w:rsid w:val="00003C8F"/>
    <w:rsid w:val="00005D1F"/>
    <w:rsid w:val="00005E6D"/>
    <w:rsid w:val="0000654E"/>
    <w:rsid w:val="00010EF1"/>
    <w:rsid w:val="000135F0"/>
    <w:rsid w:val="000168EA"/>
    <w:rsid w:val="000234F6"/>
    <w:rsid w:val="000246F6"/>
    <w:rsid w:val="00024D42"/>
    <w:rsid w:val="000346B4"/>
    <w:rsid w:val="0003521D"/>
    <w:rsid w:val="00042AA5"/>
    <w:rsid w:val="00045E4E"/>
    <w:rsid w:val="000523D6"/>
    <w:rsid w:val="000671D9"/>
    <w:rsid w:val="00070EBC"/>
    <w:rsid w:val="00071689"/>
    <w:rsid w:val="000770C1"/>
    <w:rsid w:val="00077E50"/>
    <w:rsid w:val="00077FF3"/>
    <w:rsid w:val="000809AC"/>
    <w:rsid w:val="000840C2"/>
    <w:rsid w:val="000845E7"/>
    <w:rsid w:val="00096949"/>
    <w:rsid w:val="000970BD"/>
    <w:rsid w:val="000A2535"/>
    <w:rsid w:val="000A7FD8"/>
    <w:rsid w:val="000B180A"/>
    <w:rsid w:val="000B7259"/>
    <w:rsid w:val="000C6430"/>
    <w:rsid w:val="000C7919"/>
    <w:rsid w:val="000C7C3E"/>
    <w:rsid w:val="000D027F"/>
    <w:rsid w:val="000D18B6"/>
    <w:rsid w:val="000D454A"/>
    <w:rsid w:val="000D5C37"/>
    <w:rsid w:val="000D6471"/>
    <w:rsid w:val="000D7FE0"/>
    <w:rsid w:val="000E0298"/>
    <w:rsid w:val="000E05A5"/>
    <w:rsid w:val="000E101B"/>
    <w:rsid w:val="000E2EF4"/>
    <w:rsid w:val="000E320A"/>
    <w:rsid w:val="000E6A91"/>
    <w:rsid w:val="000E7EF0"/>
    <w:rsid w:val="000F00D3"/>
    <w:rsid w:val="000F4803"/>
    <w:rsid w:val="000F4DAF"/>
    <w:rsid w:val="000F6B23"/>
    <w:rsid w:val="000F78E5"/>
    <w:rsid w:val="00100FFC"/>
    <w:rsid w:val="0010119C"/>
    <w:rsid w:val="00102BE3"/>
    <w:rsid w:val="00103FB8"/>
    <w:rsid w:val="00104640"/>
    <w:rsid w:val="001073AA"/>
    <w:rsid w:val="00110F30"/>
    <w:rsid w:val="00116681"/>
    <w:rsid w:val="00116C28"/>
    <w:rsid w:val="00122C61"/>
    <w:rsid w:val="00130D0D"/>
    <w:rsid w:val="00132AD0"/>
    <w:rsid w:val="00136882"/>
    <w:rsid w:val="00137495"/>
    <w:rsid w:val="00137943"/>
    <w:rsid w:val="00137A0A"/>
    <w:rsid w:val="00141A41"/>
    <w:rsid w:val="00144377"/>
    <w:rsid w:val="00147799"/>
    <w:rsid w:val="0015066E"/>
    <w:rsid w:val="00152EFE"/>
    <w:rsid w:val="001549A0"/>
    <w:rsid w:val="00154B5B"/>
    <w:rsid w:val="00161821"/>
    <w:rsid w:val="00163B17"/>
    <w:rsid w:val="00163FFF"/>
    <w:rsid w:val="00166031"/>
    <w:rsid w:val="00166FE2"/>
    <w:rsid w:val="00185332"/>
    <w:rsid w:val="00190BBB"/>
    <w:rsid w:val="001935A0"/>
    <w:rsid w:val="001956DA"/>
    <w:rsid w:val="001A0A70"/>
    <w:rsid w:val="001A2225"/>
    <w:rsid w:val="001A69A7"/>
    <w:rsid w:val="001B0A7D"/>
    <w:rsid w:val="001C0E5D"/>
    <w:rsid w:val="001C2A2C"/>
    <w:rsid w:val="001C2EC5"/>
    <w:rsid w:val="001C5939"/>
    <w:rsid w:val="001C628A"/>
    <w:rsid w:val="001D2097"/>
    <w:rsid w:val="001D4AE7"/>
    <w:rsid w:val="001D73DE"/>
    <w:rsid w:val="001E3B19"/>
    <w:rsid w:val="001E6C53"/>
    <w:rsid w:val="001F13B5"/>
    <w:rsid w:val="001F311A"/>
    <w:rsid w:val="001F7B3A"/>
    <w:rsid w:val="0020468E"/>
    <w:rsid w:val="00205441"/>
    <w:rsid w:val="002066CB"/>
    <w:rsid w:val="00210085"/>
    <w:rsid w:val="00210C89"/>
    <w:rsid w:val="00211252"/>
    <w:rsid w:val="00212F2C"/>
    <w:rsid w:val="00216099"/>
    <w:rsid w:val="002242C6"/>
    <w:rsid w:val="002306DF"/>
    <w:rsid w:val="00230775"/>
    <w:rsid w:val="002360A6"/>
    <w:rsid w:val="002377C7"/>
    <w:rsid w:val="00240213"/>
    <w:rsid w:val="00243157"/>
    <w:rsid w:val="00246B0E"/>
    <w:rsid w:val="002479D3"/>
    <w:rsid w:val="00252243"/>
    <w:rsid w:val="00255DCB"/>
    <w:rsid w:val="00261D4C"/>
    <w:rsid w:val="00263690"/>
    <w:rsid w:val="00281BFF"/>
    <w:rsid w:val="00284B61"/>
    <w:rsid w:val="00286DB2"/>
    <w:rsid w:val="00290BD3"/>
    <w:rsid w:val="00293321"/>
    <w:rsid w:val="00293449"/>
    <w:rsid w:val="00294DA0"/>
    <w:rsid w:val="0029633D"/>
    <w:rsid w:val="002B04DF"/>
    <w:rsid w:val="002B6AF4"/>
    <w:rsid w:val="002C335E"/>
    <w:rsid w:val="002D350D"/>
    <w:rsid w:val="002D498A"/>
    <w:rsid w:val="002E0E95"/>
    <w:rsid w:val="002E0F81"/>
    <w:rsid w:val="002E36B0"/>
    <w:rsid w:val="002F1CC8"/>
    <w:rsid w:val="002F4996"/>
    <w:rsid w:val="002F4EB6"/>
    <w:rsid w:val="003001E8"/>
    <w:rsid w:val="0030547B"/>
    <w:rsid w:val="00310CC2"/>
    <w:rsid w:val="00311530"/>
    <w:rsid w:val="003139EF"/>
    <w:rsid w:val="003147A4"/>
    <w:rsid w:val="0031582D"/>
    <w:rsid w:val="00321D0A"/>
    <w:rsid w:val="00322E8A"/>
    <w:rsid w:val="00323BD5"/>
    <w:rsid w:val="00323FF3"/>
    <w:rsid w:val="00324B18"/>
    <w:rsid w:val="0032538C"/>
    <w:rsid w:val="0034225B"/>
    <w:rsid w:val="0034371D"/>
    <w:rsid w:val="00343C5C"/>
    <w:rsid w:val="00355F11"/>
    <w:rsid w:val="00355F64"/>
    <w:rsid w:val="00355F87"/>
    <w:rsid w:val="00356DE3"/>
    <w:rsid w:val="0036225D"/>
    <w:rsid w:val="003625FC"/>
    <w:rsid w:val="00367DF5"/>
    <w:rsid w:val="00371453"/>
    <w:rsid w:val="00376CA3"/>
    <w:rsid w:val="003772CD"/>
    <w:rsid w:val="00377B0F"/>
    <w:rsid w:val="00380848"/>
    <w:rsid w:val="00381FE3"/>
    <w:rsid w:val="00387000"/>
    <w:rsid w:val="003906E8"/>
    <w:rsid w:val="00395607"/>
    <w:rsid w:val="003A341F"/>
    <w:rsid w:val="003B0BE2"/>
    <w:rsid w:val="003B5CF4"/>
    <w:rsid w:val="003C1333"/>
    <w:rsid w:val="003C5673"/>
    <w:rsid w:val="003D1274"/>
    <w:rsid w:val="003D20B8"/>
    <w:rsid w:val="003D4A8D"/>
    <w:rsid w:val="003D6875"/>
    <w:rsid w:val="003E00D5"/>
    <w:rsid w:val="003E03F7"/>
    <w:rsid w:val="003E22BF"/>
    <w:rsid w:val="003E2F22"/>
    <w:rsid w:val="003E6E14"/>
    <w:rsid w:val="003F026A"/>
    <w:rsid w:val="003F7F20"/>
    <w:rsid w:val="00400DA3"/>
    <w:rsid w:val="004020E3"/>
    <w:rsid w:val="004022A6"/>
    <w:rsid w:val="004062D2"/>
    <w:rsid w:val="004127FF"/>
    <w:rsid w:val="00413498"/>
    <w:rsid w:val="00413D38"/>
    <w:rsid w:val="00416A86"/>
    <w:rsid w:val="00420A55"/>
    <w:rsid w:val="0042260A"/>
    <w:rsid w:val="00422A5D"/>
    <w:rsid w:val="004269F0"/>
    <w:rsid w:val="00433601"/>
    <w:rsid w:val="004364AE"/>
    <w:rsid w:val="00437B54"/>
    <w:rsid w:val="004407B6"/>
    <w:rsid w:val="004462E4"/>
    <w:rsid w:val="00453498"/>
    <w:rsid w:val="004551FB"/>
    <w:rsid w:val="00457FDE"/>
    <w:rsid w:val="004601A7"/>
    <w:rsid w:val="00460967"/>
    <w:rsid w:val="00464020"/>
    <w:rsid w:val="004654DD"/>
    <w:rsid w:val="004656B1"/>
    <w:rsid w:val="0046633B"/>
    <w:rsid w:val="00471814"/>
    <w:rsid w:val="00472988"/>
    <w:rsid w:val="00480EE3"/>
    <w:rsid w:val="00482937"/>
    <w:rsid w:val="00487B9D"/>
    <w:rsid w:val="0049069E"/>
    <w:rsid w:val="00490920"/>
    <w:rsid w:val="00493DAE"/>
    <w:rsid w:val="00494015"/>
    <w:rsid w:val="00495D27"/>
    <w:rsid w:val="004967E6"/>
    <w:rsid w:val="00496FB0"/>
    <w:rsid w:val="004A1DC4"/>
    <w:rsid w:val="004A60F0"/>
    <w:rsid w:val="004B0BED"/>
    <w:rsid w:val="004B438A"/>
    <w:rsid w:val="004C1861"/>
    <w:rsid w:val="004D0C44"/>
    <w:rsid w:val="004E0052"/>
    <w:rsid w:val="004E07ED"/>
    <w:rsid w:val="004E4DB6"/>
    <w:rsid w:val="004F11EF"/>
    <w:rsid w:val="004F5A9A"/>
    <w:rsid w:val="004F71E9"/>
    <w:rsid w:val="004F7E94"/>
    <w:rsid w:val="00502E13"/>
    <w:rsid w:val="00504D49"/>
    <w:rsid w:val="0050543F"/>
    <w:rsid w:val="00506215"/>
    <w:rsid w:val="005146FF"/>
    <w:rsid w:val="005174A4"/>
    <w:rsid w:val="00522636"/>
    <w:rsid w:val="00524F98"/>
    <w:rsid w:val="005274E7"/>
    <w:rsid w:val="00527995"/>
    <w:rsid w:val="0053218B"/>
    <w:rsid w:val="00534DB3"/>
    <w:rsid w:val="00535986"/>
    <w:rsid w:val="0054195F"/>
    <w:rsid w:val="00543A16"/>
    <w:rsid w:val="005448F2"/>
    <w:rsid w:val="0054668A"/>
    <w:rsid w:val="005507B5"/>
    <w:rsid w:val="00556A70"/>
    <w:rsid w:val="00561963"/>
    <w:rsid w:val="0056537D"/>
    <w:rsid w:val="0056602A"/>
    <w:rsid w:val="00573F07"/>
    <w:rsid w:val="005814B4"/>
    <w:rsid w:val="005819BD"/>
    <w:rsid w:val="005831F2"/>
    <w:rsid w:val="00585A6D"/>
    <w:rsid w:val="00585F71"/>
    <w:rsid w:val="005923C6"/>
    <w:rsid w:val="00592BAA"/>
    <w:rsid w:val="0059676F"/>
    <w:rsid w:val="005A0173"/>
    <w:rsid w:val="005A25A4"/>
    <w:rsid w:val="005A2820"/>
    <w:rsid w:val="005B23E8"/>
    <w:rsid w:val="005B34CF"/>
    <w:rsid w:val="005B5459"/>
    <w:rsid w:val="005B5F8F"/>
    <w:rsid w:val="005B69D8"/>
    <w:rsid w:val="005C3054"/>
    <w:rsid w:val="005C75B0"/>
    <w:rsid w:val="005D0FE8"/>
    <w:rsid w:val="005D1EE7"/>
    <w:rsid w:val="005D230C"/>
    <w:rsid w:val="005D48ED"/>
    <w:rsid w:val="005E30D5"/>
    <w:rsid w:val="005E55E7"/>
    <w:rsid w:val="005E7B91"/>
    <w:rsid w:val="005F5620"/>
    <w:rsid w:val="00603574"/>
    <w:rsid w:val="00606328"/>
    <w:rsid w:val="00606809"/>
    <w:rsid w:val="00611FA1"/>
    <w:rsid w:val="00620365"/>
    <w:rsid w:val="006212FF"/>
    <w:rsid w:val="00631CDA"/>
    <w:rsid w:val="00635BB6"/>
    <w:rsid w:val="00642206"/>
    <w:rsid w:val="00642593"/>
    <w:rsid w:val="00645BF5"/>
    <w:rsid w:val="00647BC6"/>
    <w:rsid w:val="006512B7"/>
    <w:rsid w:val="00651ADA"/>
    <w:rsid w:val="00653FB1"/>
    <w:rsid w:val="00655874"/>
    <w:rsid w:val="00656929"/>
    <w:rsid w:val="00656E5C"/>
    <w:rsid w:val="00660469"/>
    <w:rsid w:val="0066155A"/>
    <w:rsid w:val="00672A7D"/>
    <w:rsid w:val="00675469"/>
    <w:rsid w:val="00677D24"/>
    <w:rsid w:val="0068078C"/>
    <w:rsid w:val="00682A8D"/>
    <w:rsid w:val="006839E5"/>
    <w:rsid w:val="006867A8"/>
    <w:rsid w:val="0069097C"/>
    <w:rsid w:val="00691B58"/>
    <w:rsid w:val="006B0719"/>
    <w:rsid w:val="006B6321"/>
    <w:rsid w:val="006C176D"/>
    <w:rsid w:val="006C1863"/>
    <w:rsid w:val="006C38A6"/>
    <w:rsid w:val="006C5516"/>
    <w:rsid w:val="006C7B7D"/>
    <w:rsid w:val="006D3D6A"/>
    <w:rsid w:val="006E14D7"/>
    <w:rsid w:val="006E60C2"/>
    <w:rsid w:val="006E7008"/>
    <w:rsid w:val="006E7057"/>
    <w:rsid w:val="006F0502"/>
    <w:rsid w:val="006F4803"/>
    <w:rsid w:val="0070086F"/>
    <w:rsid w:val="00701976"/>
    <w:rsid w:val="007029D5"/>
    <w:rsid w:val="0070685B"/>
    <w:rsid w:val="00711605"/>
    <w:rsid w:val="007121FD"/>
    <w:rsid w:val="0071514F"/>
    <w:rsid w:val="007166AF"/>
    <w:rsid w:val="00727C17"/>
    <w:rsid w:val="007569C7"/>
    <w:rsid w:val="00760FF4"/>
    <w:rsid w:val="0076413D"/>
    <w:rsid w:val="00765ADC"/>
    <w:rsid w:val="007676B5"/>
    <w:rsid w:val="00771DA5"/>
    <w:rsid w:val="00772E24"/>
    <w:rsid w:val="007772B4"/>
    <w:rsid w:val="00781EF1"/>
    <w:rsid w:val="00783BCB"/>
    <w:rsid w:val="0079237C"/>
    <w:rsid w:val="00792B08"/>
    <w:rsid w:val="00794C33"/>
    <w:rsid w:val="00797E28"/>
    <w:rsid w:val="007A5A97"/>
    <w:rsid w:val="007A7C41"/>
    <w:rsid w:val="007B042F"/>
    <w:rsid w:val="007B23CA"/>
    <w:rsid w:val="007B489E"/>
    <w:rsid w:val="007B7C8C"/>
    <w:rsid w:val="007D3B4A"/>
    <w:rsid w:val="007D5BFD"/>
    <w:rsid w:val="007D5CCC"/>
    <w:rsid w:val="007E3B47"/>
    <w:rsid w:val="007E3F6E"/>
    <w:rsid w:val="007E75AA"/>
    <w:rsid w:val="007F2899"/>
    <w:rsid w:val="007F6BFA"/>
    <w:rsid w:val="007F7544"/>
    <w:rsid w:val="007F776C"/>
    <w:rsid w:val="008022D3"/>
    <w:rsid w:val="00802DE0"/>
    <w:rsid w:val="00803366"/>
    <w:rsid w:val="00805AB8"/>
    <w:rsid w:val="00806F35"/>
    <w:rsid w:val="00812ABA"/>
    <w:rsid w:val="00814312"/>
    <w:rsid w:val="008166FF"/>
    <w:rsid w:val="00817092"/>
    <w:rsid w:val="008241F0"/>
    <w:rsid w:val="00826AE6"/>
    <w:rsid w:val="0083094A"/>
    <w:rsid w:val="00831281"/>
    <w:rsid w:val="00846253"/>
    <w:rsid w:val="0085160D"/>
    <w:rsid w:val="008520AF"/>
    <w:rsid w:val="0085324A"/>
    <w:rsid w:val="00853EA0"/>
    <w:rsid w:val="008566DE"/>
    <w:rsid w:val="00873245"/>
    <w:rsid w:val="00876C63"/>
    <w:rsid w:val="00884C3F"/>
    <w:rsid w:val="008851B2"/>
    <w:rsid w:val="00886B2D"/>
    <w:rsid w:val="00886F25"/>
    <w:rsid w:val="008961BE"/>
    <w:rsid w:val="00896778"/>
    <w:rsid w:val="00896949"/>
    <w:rsid w:val="008B5133"/>
    <w:rsid w:val="008B5692"/>
    <w:rsid w:val="008C0345"/>
    <w:rsid w:val="008C25E1"/>
    <w:rsid w:val="008C68E4"/>
    <w:rsid w:val="008D0949"/>
    <w:rsid w:val="008D1BB7"/>
    <w:rsid w:val="008D3D46"/>
    <w:rsid w:val="008E0E36"/>
    <w:rsid w:val="008E7505"/>
    <w:rsid w:val="008F08F7"/>
    <w:rsid w:val="008F1657"/>
    <w:rsid w:val="008F4173"/>
    <w:rsid w:val="009012C8"/>
    <w:rsid w:val="00902057"/>
    <w:rsid w:val="00905C84"/>
    <w:rsid w:val="00907B42"/>
    <w:rsid w:val="00907E5C"/>
    <w:rsid w:val="0091054D"/>
    <w:rsid w:val="00911238"/>
    <w:rsid w:val="0091136A"/>
    <w:rsid w:val="00911AAC"/>
    <w:rsid w:val="00913AB3"/>
    <w:rsid w:val="00915139"/>
    <w:rsid w:val="00921E11"/>
    <w:rsid w:val="009227E2"/>
    <w:rsid w:val="00923FA2"/>
    <w:rsid w:val="00934961"/>
    <w:rsid w:val="009377CD"/>
    <w:rsid w:val="009404B5"/>
    <w:rsid w:val="009429C3"/>
    <w:rsid w:val="00947F9C"/>
    <w:rsid w:val="00950220"/>
    <w:rsid w:val="00950D0E"/>
    <w:rsid w:val="00956471"/>
    <w:rsid w:val="0096235A"/>
    <w:rsid w:val="009636FB"/>
    <w:rsid w:val="00963ACF"/>
    <w:rsid w:val="009673B1"/>
    <w:rsid w:val="009744D4"/>
    <w:rsid w:val="009A2F2C"/>
    <w:rsid w:val="009A75E6"/>
    <w:rsid w:val="009B04DE"/>
    <w:rsid w:val="009B167B"/>
    <w:rsid w:val="009B20BA"/>
    <w:rsid w:val="009B5BB7"/>
    <w:rsid w:val="009C1F9B"/>
    <w:rsid w:val="009C5A19"/>
    <w:rsid w:val="009C649E"/>
    <w:rsid w:val="009C6C32"/>
    <w:rsid w:val="009C705B"/>
    <w:rsid w:val="009C799C"/>
    <w:rsid w:val="009D372A"/>
    <w:rsid w:val="009D44A9"/>
    <w:rsid w:val="009D554D"/>
    <w:rsid w:val="009D6011"/>
    <w:rsid w:val="009E0BF9"/>
    <w:rsid w:val="009E0F56"/>
    <w:rsid w:val="009E4702"/>
    <w:rsid w:val="009E6355"/>
    <w:rsid w:val="009F0D57"/>
    <w:rsid w:val="00A02867"/>
    <w:rsid w:val="00A04F17"/>
    <w:rsid w:val="00A04F3C"/>
    <w:rsid w:val="00A06C0A"/>
    <w:rsid w:val="00A13C1A"/>
    <w:rsid w:val="00A144F4"/>
    <w:rsid w:val="00A22562"/>
    <w:rsid w:val="00A3005B"/>
    <w:rsid w:val="00A41697"/>
    <w:rsid w:val="00A41A34"/>
    <w:rsid w:val="00A455B1"/>
    <w:rsid w:val="00A473C3"/>
    <w:rsid w:val="00A50333"/>
    <w:rsid w:val="00A50F96"/>
    <w:rsid w:val="00A523AA"/>
    <w:rsid w:val="00A671CD"/>
    <w:rsid w:val="00A67270"/>
    <w:rsid w:val="00A80D7B"/>
    <w:rsid w:val="00A824AA"/>
    <w:rsid w:val="00A82770"/>
    <w:rsid w:val="00A91571"/>
    <w:rsid w:val="00A976CE"/>
    <w:rsid w:val="00A97BA8"/>
    <w:rsid w:val="00AA302B"/>
    <w:rsid w:val="00AA4703"/>
    <w:rsid w:val="00AB4145"/>
    <w:rsid w:val="00AC2DA1"/>
    <w:rsid w:val="00AC36BC"/>
    <w:rsid w:val="00AC3A96"/>
    <w:rsid w:val="00AC68F3"/>
    <w:rsid w:val="00AC690C"/>
    <w:rsid w:val="00AC71BE"/>
    <w:rsid w:val="00AC76B6"/>
    <w:rsid w:val="00AD1F90"/>
    <w:rsid w:val="00AD379B"/>
    <w:rsid w:val="00AD6106"/>
    <w:rsid w:val="00AE2201"/>
    <w:rsid w:val="00AE4961"/>
    <w:rsid w:val="00AE7F2C"/>
    <w:rsid w:val="00AF42C9"/>
    <w:rsid w:val="00AF5B4F"/>
    <w:rsid w:val="00AF745C"/>
    <w:rsid w:val="00B007E6"/>
    <w:rsid w:val="00B01924"/>
    <w:rsid w:val="00B01D5D"/>
    <w:rsid w:val="00B0479B"/>
    <w:rsid w:val="00B06D7E"/>
    <w:rsid w:val="00B10E86"/>
    <w:rsid w:val="00B21DDA"/>
    <w:rsid w:val="00B21ECF"/>
    <w:rsid w:val="00B27044"/>
    <w:rsid w:val="00B27FF6"/>
    <w:rsid w:val="00B32AB0"/>
    <w:rsid w:val="00B32CD4"/>
    <w:rsid w:val="00B35B5D"/>
    <w:rsid w:val="00B4122D"/>
    <w:rsid w:val="00B420CF"/>
    <w:rsid w:val="00B42ECB"/>
    <w:rsid w:val="00B463DA"/>
    <w:rsid w:val="00B47C69"/>
    <w:rsid w:val="00B54484"/>
    <w:rsid w:val="00B605B1"/>
    <w:rsid w:val="00B70D08"/>
    <w:rsid w:val="00B7198A"/>
    <w:rsid w:val="00B75893"/>
    <w:rsid w:val="00B7624D"/>
    <w:rsid w:val="00B77E1A"/>
    <w:rsid w:val="00B83EF2"/>
    <w:rsid w:val="00B866E0"/>
    <w:rsid w:val="00B8748C"/>
    <w:rsid w:val="00B87A2F"/>
    <w:rsid w:val="00B96FE1"/>
    <w:rsid w:val="00BA1A42"/>
    <w:rsid w:val="00BA4036"/>
    <w:rsid w:val="00BB0348"/>
    <w:rsid w:val="00BB095B"/>
    <w:rsid w:val="00BB1EAC"/>
    <w:rsid w:val="00BC365F"/>
    <w:rsid w:val="00BC55BD"/>
    <w:rsid w:val="00BC5ABA"/>
    <w:rsid w:val="00BD6AFB"/>
    <w:rsid w:val="00BE1A9E"/>
    <w:rsid w:val="00BE3405"/>
    <w:rsid w:val="00BE75D9"/>
    <w:rsid w:val="00BE7A26"/>
    <w:rsid w:val="00C01F62"/>
    <w:rsid w:val="00C06F36"/>
    <w:rsid w:val="00C2157E"/>
    <w:rsid w:val="00C23AEA"/>
    <w:rsid w:val="00C272DD"/>
    <w:rsid w:val="00C3025A"/>
    <w:rsid w:val="00C351C6"/>
    <w:rsid w:val="00C40478"/>
    <w:rsid w:val="00C420BC"/>
    <w:rsid w:val="00C467D5"/>
    <w:rsid w:val="00C50CF5"/>
    <w:rsid w:val="00C55906"/>
    <w:rsid w:val="00C564A9"/>
    <w:rsid w:val="00C6167D"/>
    <w:rsid w:val="00C620EE"/>
    <w:rsid w:val="00C62E30"/>
    <w:rsid w:val="00C70391"/>
    <w:rsid w:val="00C70DB6"/>
    <w:rsid w:val="00C72403"/>
    <w:rsid w:val="00C76317"/>
    <w:rsid w:val="00C8070C"/>
    <w:rsid w:val="00C8126D"/>
    <w:rsid w:val="00C82E04"/>
    <w:rsid w:val="00C83ABE"/>
    <w:rsid w:val="00C8665E"/>
    <w:rsid w:val="00C8666F"/>
    <w:rsid w:val="00C87DCA"/>
    <w:rsid w:val="00C9179B"/>
    <w:rsid w:val="00C95051"/>
    <w:rsid w:val="00C95EBE"/>
    <w:rsid w:val="00CA31BD"/>
    <w:rsid w:val="00CA3B4D"/>
    <w:rsid w:val="00CA5E24"/>
    <w:rsid w:val="00CB237A"/>
    <w:rsid w:val="00CB2CD3"/>
    <w:rsid w:val="00CB5218"/>
    <w:rsid w:val="00CB73A8"/>
    <w:rsid w:val="00CC21E7"/>
    <w:rsid w:val="00CC7CF9"/>
    <w:rsid w:val="00CD0358"/>
    <w:rsid w:val="00CD4D00"/>
    <w:rsid w:val="00CD7EBE"/>
    <w:rsid w:val="00CE2C8E"/>
    <w:rsid w:val="00CF11FE"/>
    <w:rsid w:val="00CF4F05"/>
    <w:rsid w:val="00CF7232"/>
    <w:rsid w:val="00D017B0"/>
    <w:rsid w:val="00D02F9C"/>
    <w:rsid w:val="00D0499C"/>
    <w:rsid w:val="00D05F6C"/>
    <w:rsid w:val="00D10A8D"/>
    <w:rsid w:val="00D12AA3"/>
    <w:rsid w:val="00D1442D"/>
    <w:rsid w:val="00D20C0F"/>
    <w:rsid w:val="00D21697"/>
    <w:rsid w:val="00D31246"/>
    <w:rsid w:val="00D31420"/>
    <w:rsid w:val="00D36A7A"/>
    <w:rsid w:val="00D41AC9"/>
    <w:rsid w:val="00D527E6"/>
    <w:rsid w:val="00D54A95"/>
    <w:rsid w:val="00D63960"/>
    <w:rsid w:val="00D653D6"/>
    <w:rsid w:val="00D76D67"/>
    <w:rsid w:val="00D813D7"/>
    <w:rsid w:val="00D81A9C"/>
    <w:rsid w:val="00D851D9"/>
    <w:rsid w:val="00D85C81"/>
    <w:rsid w:val="00D864C2"/>
    <w:rsid w:val="00D93CCC"/>
    <w:rsid w:val="00D95878"/>
    <w:rsid w:val="00D97396"/>
    <w:rsid w:val="00DA017D"/>
    <w:rsid w:val="00DA3272"/>
    <w:rsid w:val="00DC0B2A"/>
    <w:rsid w:val="00DC550D"/>
    <w:rsid w:val="00DC56DD"/>
    <w:rsid w:val="00DC575B"/>
    <w:rsid w:val="00DD268C"/>
    <w:rsid w:val="00DD29F3"/>
    <w:rsid w:val="00DD306E"/>
    <w:rsid w:val="00DD5E14"/>
    <w:rsid w:val="00DE0A05"/>
    <w:rsid w:val="00DE158E"/>
    <w:rsid w:val="00DE16FC"/>
    <w:rsid w:val="00DF19FB"/>
    <w:rsid w:val="00DF7E04"/>
    <w:rsid w:val="00E020BC"/>
    <w:rsid w:val="00E032D7"/>
    <w:rsid w:val="00E10248"/>
    <w:rsid w:val="00E110B3"/>
    <w:rsid w:val="00E112B6"/>
    <w:rsid w:val="00E13844"/>
    <w:rsid w:val="00E1462C"/>
    <w:rsid w:val="00E17187"/>
    <w:rsid w:val="00E1719B"/>
    <w:rsid w:val="00E20D85"/>
    <w:rsid w:val="00E2265E"/>
    <w:rsid w:val="00E35363"/>
    <w:rsid w:val="00E3690E"/>
    <w:rsid w:val="00E377EE"/>
    <w:rsid w:val="00E37D70"/>
    <w:rsid w:val="00E40B27"/>
    <w:rsid w:val="00E42AAC"/>
    <w:rsid w:val="00E45CEB"/>
    <w:rsid w:val="00E4667B"/>
    <w:rsid w:val="00E477F7"/>
    <w:rsid w:val="00E52379"/>
    <w:rsid w:val="00E55260"/>
    <w:rsid w:val="00E60DA6"/>
    <w:rsid w:val="00E615F4"/>
    <w:rsid w:val="00E61D47"/>
    <w:rsid w:val="00E63B3A"/>
    <w:rsid w:val="00E6718B"/>
    <w:rsid w:val="00E72E83"/>
    <w:rsid w:val="00E73109"/>
    <w:rsid w:val="00E74422"/>
    <w:rsid w:val="00E85E0C"/>
    <w:rsid w:val="00E86B16"/>
    <w:rsid w:val="00E86ED4"/>
    <w:rsid w:val="00E9185D"/>
    <w:rsid w:val="00E92BB4"/>
    <w:rsid w:val="00E93C7F"/>
    <w:rsid w:val="00EA0C58"/>
    <w:rsid w:val="00EA0F07"/>
    <w:rsid w:val="00EA1F3C"/>
    <w:rsid w:val="00EA3FBD"/>
    <w:rsid w:val="00EA6D16"/>
    <w:rsid w:val="00EA7F59"/>
    <w:rsid w:val="00EB07F4"/>
    <w:rsid w:val="00EB210A"/>
    <w:rsid w:val="00EB387D"/>
    <w:rsid w:val="00EB39FC"/>
    <w:rsid w:val="00EC1366"/>
    <w:rsid w:val="00EC239F"/>
    <w:rsid w:val="00EC3429"/>
    <w:rsid w:val="00EC60A8"/>
    <w:rsid w:val="00EC6CF0"/>
    <w:rsid w:val="00ED2622"/>
    <w:rsid w:val="00ED46B0"/>
    <w:rsid w:val="00ED46BA"/>
    <w:rsid w:val="00EE3B6F"/>
    <w:rsid w:val="00EE3D5C"/>
    <w:rsid w:val="00EE47C0"/>
    <w:rsid w:val="00EE4E3E"/>
    <w:rsid w:val="00EE5D2C"/>
    <w:rsid w:val="00EF3536"/>
    <w:rsid w:val="00EF3AB4"/>
    <w:rsid w:val="00EF4CBC"/>
    <w:rsid w:val="00F01D24"/>
    <w:rsid w:val="00F02197"/>
    <w:rsid w:val="00F10E8B"/>
    <w:rsid w:val="00F14334"/>
    <w:rsid w:val="00F15397"/>
    <w:rsid w:val="00F16B07"/>
    <w:rsid w:val="00F202D4"/>
    <w:rsid w:val="00F25879"/>
    <w:rsid w:val="00F26589"/>
    <w:rsid w:val="00F309D5"/>
    <w:rsid w:val="00F40AEB"/>
    <w:rsid w:val="00F45664"/>
    <w:rsid w:val="00F46277"/>
    <w:rsid w:val="00F46606"/>
    <w:rsid w:val="00F50E75"/>
    <w:rsid w:val="00F545C9"/>
    <w:rsid w:val="00F57425"/>
    <w:rsid w:val="00F72352"/>
    <w:rsid w:val="00F82636"/>
    <w:rsid w:val="00F85455"/>
    <w:rsid w:val="00F923A8"/>
    <w:rsid w:val="00FA3476"/>
    <w:rsid w:val="00FB6F8E"/>
    <w:rsid w:val="00FC021D"/>
    <w:rsid w:val="00FC13E8"/>
    <w:rsid w:val="00FC21AF"/>
    <w:rsid w:val="00FC2970"/>
    <w:rsid w:val="00FC751E"/>
    <w:rsid w:val="00FD2771"/>
    <w:rsid w:val="00FD7BED"/>
    <w:rsid w:val="00FE7AAA"/>
    <w:rsid w:val="00FF0843"/>
    <w:rsid w:val="00FF2BBE"/>
    <w:rsid w:val="052C1A07"/>
    <w:rsid w:val="0B9666C4"/>
    <w:rsid w:val="0D926BF3"/>
    <w:rsid w:val="0E8E6B40"/>
    <w:rsid w:val="10B57277"/>
    <w:rsid w:val="157D7643"/>
    <w:rsid w:val="194F20FE"/>
    <w:rsid w:val="1AB364A7"/>
    <w:rsid w:val="233F181E"/>
    <w:rsid w:val="23F00DE9"/>
    <w:rsid w:val="2935029A"/>
    <w:rsid w:val="2990534A"/>
    <w:rsid w:val="2B5E608F"/>
    <w:rsid w:val="2C493E51"/>
    <w:rsid w:val="2CAD52CF"/>
    <w:rsid w:val="2CC24581"/>
    <w:rsid w:val="2EE33F27"/>
    <w:rsid w:val="341F241F"/>
    <w:rsid w:val="39215424"/>
    <w:rsid w:val="3C275E29"/>
    <w:rsid w:val="49FC4194"/>
    <w:rsid w:val="511610DC"/>
    <w:rsid w:val="51EF180E"/>
    <w:rsid w:val="53390FE0"/>
    <w:rsid w:val="545C0ACB"/>
    <w:rsid w:val="547700A1"/>
    <w:rsid w:val="5A4F378E"/>
    <w:rsid w:val="61EB2DB2"/>
    <w:rsid w:val="69722E6F"/>
    <w:rsid w:val="6AAB2AD4"/>
    <w:rsid w:val="6EDF0883"/>
    <w:rsid w:val="71763FBA"/>
    <w:rsid w:val="71BD5F5D"/>
    <w:rsid w:val="73772941"/>
    <w:rsid w:val="76DC132D"/>
    <w:rsid w:val="78EF3FC7"/>
    <w:rsid w:val="7A145C00"/>
    <w:rsid w:val="7D503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BADFF15"/>
  <w15:docId w15:val="{060297FB-8E26-4B2A-A7F6-F122896D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pPr>
      <w:widowControl w:val="0"/>
      <w:jc w:val="both"/>
    </w:pPr>
    <w:rPr>
      <w:kern w:val="2"/>
      <w:sz w:val="21"/>
      <w:szCs w:val="21"/>
    </w:rPr>
  </w:style>
  <w:style w:type="paragraph" w:styleId="3">
    <w:name w:val="heading 3"/>
    <w:basedOn w:val="ad"/>
    <w:next w:val="ad"/>
    <w:qFormat/>
    <w:pPr>
      <w:keepNext/>
      <w:keepLines/>
      <w:spacing w:before="260" w:after="260" w:line="416" w:lineRule="auto"/>
      <w:outlineLvl w:val="2"/>
    </w:pPr>
    <w:rPr>
      <w:b/>
      <w:bCs/>
      <w:sz w:val="32"/>
      <w:szCs w:val="32"/>
    </w:rPr>
  </w:style>
  <w:style w:type="paragraph" w:styleId="4">
    <w:name w:val="heading 4"/>
    <w:basedOn w:val="ad"/>
    <w:next w:val="ad"/>
    <w:qFormat/>
    <w:pPr>
      <w:keepNext/>
      <w:keepLines/>
      <w:spacing w:before="280" w:after="290" w:line="376" w:lineRule="auto"/>
      <w:outlineLvl w:val="3"/>
    </w:pPr>
    <w:rPr>
      <w:rFonts w:ascii="Arial" w:eastAsia="黑体" w:hAnsi="Arial"/>
      <w:b/>
      <w:bCs/>
      <w:sz w:val="28"/>
      <w:szCs w:val="28"/>
    </w:rPr>
  </w:style>
  <w:style w:type="paragraph" w:styleId="5">
    <w:name w:val="heading 5"/>
    <w:basedOn w:val="ad"/>
    <w:next w:val="ad"/>
    <w:qFormat/>
    <w:pPr>
      <w:keepNext/>
      <w:keepLines/>
      <w:spacing w:before="260" w:after="260"/>
      <w:outlineLvl w:val="4"/>
    </w:pPr>
    <w:rPr>
      <w:rFonts w:eastAsia="黑体"/>
      <w:bCs/>
      <w:sz w:val="24"/>
      <w:szCs w:val="28"/>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footer"/>
    <w:basedOn w:val="ad"/>
    <w:qFormat/>
    <w:pPr>
      <w:tabs>
        <w:tab w:val="center" w:pos="4153"/>
        <w:tab w:val="right" w:pos="8306"/>
      </w:tabs>
      <w:snapToGrid w:val="0"/>
      <w:jc w:val="left"/>
    </w:pPr>
    <w:rPr>
      <w:sz w:val="18"/>
      <w:szCs w:val="18"/>
    </w:rPr>
  </w:style>
  <w:style w:type="paragraph" w:styleId="af2">
    <w:name w:val="header"/>
    <w:basedOn w:val="ad"/>
    <w:pPr>
      <w:pBdr>
        <w:bottom w:val="single" w:sz="6" w:space="1" w:color="auto"/>
      </w:pBdr>
      <w:tabs>
        <w:tab w:val="center" w:pos="4153"/>
        <w:tab w:val="right" w:pos="8306"/>
      </w:tabs>
      <w:snapToGrid w:val="0"/>
      <w:jc w:val="center"/>
    </w:pPr>
    <w:rPr>
      <w:sz w:val="18"/>
      <w:szCs w:val="18"/>
    </w:rPr>
  </w:style>
  <w:style w:type="table" w:styleId="af3">
    <w:name w:val="Table Grid"/>
    <w:basedOn w:val="af"/>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imple 1"/>
    <w:basedOn w:val="af"/>
    <w:qFormat/>
    <w:pPr>
      <w:widowControl w:val="0"/>
      <w:jc w:val="both"/>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character" w:styleId="af4">
    <w:name w:val="page number"/>
    <w:basedOn w:val="ae"/>
  </w:style>
  <w:style w:type="character" w:customStyle="1" w:styleId="1111Char">
    <w:name w:val="四级标题（1.1.1.1） Char"/>
    <w:link w:val="1111"/>
    <w:qFormat/>
    <w:rPr>
      <w:rFonts w:eastAsia="黑体"/>
      <w:bCs/>
      <w:kern w:val="2"/>
      <w:sz w:val="24"/>
      <w:szCs w:val="28"/>
      <w:lang w:val="en-US" w:eastAsia="zh-CN" w:bidi="ar-SA"/>
    </w:rPr>
  </w:style>
  <w:style w:type="paragraph" w:customStyle="1" w:styleId="1111">
    <w:name w:val="四级标题（1.1.1.1）"/>
    <w:basedOn w:val="4"/>
    <w:next w:val="ad"/>
    <w:link w:val="1111Char"/>
    <w:qFormat/>
    <w:pPr>
      <w:spacing w:beforeLines="50" w:before="50" w:afterLines="50" w:after="50" w:line="240" w:lineRule="auto"/>
    </w:pPr>
    <w:rPr>
      <w:rFonts w:ascii="Times New Roman" w:hAnsi="Times New Roman"/>
      <w:b w:val="0"/>
      <w:sz w:val="24"/>
    </w:rPr>
  </w:style>
  <w:style w:type="character" w:customStyle="1" w:styleId="Char">
    <w:name w:val="附录章标题 Char"/>
    <w:link w:val="a0"/>
    <w:rPr>
      <w:rFonts w:ascii="黑体" w:eastAsia="黑体"/>
      <w:kern w:val="21"/>
      <w:sz w:val="21"/>
      <w:lang w:val="en-US" w:eastAsia="zh-CN" w:bidi="ar-SA"/>
    </w:rPr>
  </w:style>
  <w:style w:type="paragraph" w:customStyle="1" w:styleId="a0">
    <w:name w:val="附录章标题"/>
    <w:next w:val="af5"/>
    <w:link w:val="Char"/>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5">
    <w:name w:val="段"/>
    <w:link w:val="Char0"/>
    <w:qFormat/>
    <w:pPr>
      <w:autoSpaceDE w:val="0"/>
      <w:autoSpaceDN w:val="0"/>
      <w:ind w:firstLineChars="200" w:firstLine="200"/>
      <w:jc w:val="both"/>
    </w:pPr>
    <w:rPr>
      <w:rFonts w:ascii="宋体"/>
      <w:sz w:val="21"/>
      <w:szCs w:val="21"/>
    </w:rPr>
  </w:style>
  <w:style w:type="character" w:customStyle="1" w:styleId="Char0">
    <w:name w:val="段 Char"/>
    <w:link w:val="af5"/>
    <w:qFormat/>
    <w:rPr>
      <w:rFonts w:ascii="宋体" w:eastAsia="宋体" w:cs="宋体"/>
      <w:sz w:val="21"/>
      <w:szCs w:val="21"/>
      <w:lang w:val="en-US" w:eastAsia="zh-CN" w:bidi="ar-SA"/>
    </w:rPr>
  </w:style>
  <w:style w:type="character" w:customStyle="1" w:styleId="af6">
    <w:name w:val="发布"/>
    <w:qFormat/>
    <w:rPr>
      <w:rFonts w:ascii="黑体" w:eastAsia="黑体"/>
      <w:spacing w:val="22"/>
      <w:w w:val="100"/>
      <w:position w:val="3"/>
      <w:sz w:val="28"/>
    </w:rPr>
  </w:style>
  <w:style w:type="paragraph" w:customStyle="1" w:styleId="CM2">
    <w:name w:val="CM2"/>
    <w:basedOn w:val="Default"/>
    <w:next w:val="Default"/>
    <w:qFormat/>
    <w:rPr>
      <w:color w:val="auto"/>
    </w:rPr>
  </w:style>
  <w:style w:type="paragraph" w:customStyle="1" w:styleId="Default">
    <w:name w:val="Default"/>
    <w:qFormat/>
    <w:pPr>
      <w:widowControl w:val="0"/>
      <w:autoSpaceDE w:val="0"/>
      <w:autoSpaceDN w:val="0"/>
      <w:adjustRightInd w:val="0"/>
    </w:pPr>
    <w:rPr>
      <w:rFonts w:ascii="ST Song" w:eastAsia="ST Song" w:cs="ST Song"/>
      <w:color w:val="000000"/>
      <w:sz w:val="24"/>
      <w:szCs w:val="24"/>
    </w:rPr>
  </w:style>
  <w:style w:type="paragraph" w:customStyle="1" w:styleId="af7">
    <w:name w:val="目次、标准名称标题"/>
    <w:basedOn w:val="a6"/>
    <w:next w:val="af5"/>
    <w:qFormat/>
    <w:pPr>
      <w:numPr>
        <w:numId w:val="0"/>
      </w:numPr>
      <w:spacing w:line="460" w:lineRule="exact"/>
    </w:pPr>
  </w:style>
  <w:style w:type="paragraph" w:customStyle="1" w:styleId="a6">
    <w:name w:val="前言、引言标题"/>
    <w:next w:val="ad"/>
    <w:pPr>
      <w:numPr>
        <w:numId w:val="2"/>
      </w:numPr>
      <w:shd w:val="clear" w:color="FFFFFF" w:fill="FFFFFF"/>
      <w:spacing w:before="640" w:after="560"/>
      <w:jc w:val="center"/>
      <w:outlineLvl w:val="0"/>
    </w:pPr>
    <w:rPr>
      <w:rFonts w:ascii="黑体" w:eastAsia="黑体"/>
      <w:sz w:val="32"/>
    </w:rPr>
  </w:style>
  <w:style w:type="paragraph" w:customStyle="1" w:styleId="af8">
    <w:name w:val="标准书眉_偶数页"/>
    <w:basedOn w:val="ad"/>
    <w:next w:val="ad"/>
    <w:qFormat/>
    <w:pPr>
      <w:widowControl/>
      <w:tabs>
        <w:tab w:val="center" w:pos="4154"/>
        <w:tab w:val="right" w:pos="8306"/>
      </w:tabs>
      <w:spacing w:after="120"/>
      <w:jc w:val="left"/>
    </w:pPr>
    <w:rPr>
      <w:kern w:val="0"/>
      <w:szCs w:val="20"/>
    </w:rPr>
  </w:style>
  <w:style w:type="paragraph" w:customStyle="1" w:styleId="a5">
    <w:name w:val="附录五级条标题"/>
    <w:basedOn w:val="a4"/>
    <w:next w:val="af5"/>
    <w:qFormat/>
    <w:pPr>
      <w:numPr>
        <w:ilvl w:val="6"/>
      </w:numPr>
      <w:outlineLvl w:val="6"/>
    </w:pPr>
  </w:style>
  <w:style w:type="paragraph" w:customStyle="1" w:styleId="a4">
    <w:name w:val="附录四级条标题"/>
    <w:basedOn w:val="a3"/>
    <w:next w:val="af5"/>
    <w:qFormat/>
    <w:pPr>
      <w:numPr>
        <w:ilvl w:val="5"/>
      </w:numPr>
      <w:outlineLvl w:val="5"/>
    </w:pPr>
  </w:style>
  <w:style w:type="paragraph" w:customStyle="1" w:styleId="a3">
    <w:name w:val="附录三级条标题"/>
    <w:basedOn w:val="a2"/>
    <w:next w:val="af5"/>
    <w:qFormat/>
    <w:pPr>
      <w:numPr>
        <w:ilvl w:val="4"/>
      </w:numPr>
      <w:outlineLvl w:val="4"/>
    </w:pPr>
  </w:style>
  <w:style w:type="paragraph" w:customStyle="1" w:styleId="a2">
    <w:name w:val="附录二级条标题"/>
    <w:basedOn w:val="a1"/>
    <w:next w:val="af5"/>
    <w:pPr>
      <w:numPr>
        <w:ilvl w:val="3"/>
      </w:numPr>
      <w:outlineLvl w:val="3"/>
    </w:pPr>
  </w:style>
  <w:style w:type="paragraph" w:customStyle="1" w:styleId="a1">
    <w:name w:val="附录一级条标题"/>
    <w:basedOn w:val="a0"/>
    <w:next w:val="af5"/>
    <w:qFormat/>
    <w:pPr>
      <w:numPr>
        <w:ilvl w:val="2"/>
      </w:numPr>
      <w:autoSpaceDN w:val="0"/>
      <w:spacing w:beforeLines="0" w:before="0" w:afterLines="0" w:after="0"/>
      <w:outlineLvl w:val="2"/>
    </w:pPr>
  </w:style>
  <w:style w:type="paragraph" w:customStyle="1" w:styleId="CM15">
    <w:name w:val="CM15"/>
    <w:basedOn w:val="Default"/>
    <w:next w:val="Default"/>
    <w:qFormat/>
    <w:pPr>
      <w:spacing w:after="2953"/>
    </w:pPr>
    <w:rPr>
      <w:color w:val="auto"/>
    </w:rPr>
  </w:style>
  <w:style w:type="paragraph" w:customStyle="1" w:styleId="ac">
    <w:name w:val="五级条标题"/>
    <w:basedOn w:val="ab"/>
    <w:next w:val="ad"/>
    <w:pPr>
      <w:numPr>
        <w:ilvl w:val="6"/>
      </w:numPr>
      <w:outlineLvl w:val="6"/>
    </w:pPr>
  </w:style>
  <w:style w:type="paragraph" w:customStyle="1" w:styleId="ab">
    <w:name w:val="四级条标题"/>
    <w:basedOn w:val="aa"/>
    <w:next w:val="ad"/>
    <w:qFormat/>
    <w:pPr>
      <w:numPr>
        <w:ilvl w:val="5"/>
      </w:numPr>
      <w:outlineLvl w:val="5"/>
    </w:pPr>
  </w:style>
  <w:style w:type="paragraph" w:customStyle="1" w:styleId="aa">
    <w:name w:val="三级条标题"/>
    <w:basedOn w:val="a9"/>
    <w:next w:val="ad"/>
    <w:qFormat/>
    <w:pPr>
      <w:numPr>
        <w:ilvl w:val="4"/>
      </w:numPr>
      <w:outlineLvl w:val="4"/>
    </w:pPr>
  </w:style>
  <w:style w:type="paragraph" w:customStyle="1" w:styleId="a9">
    <w:name w:val="二级条标题"/>
    <w:basedOn w:val="a8"/>
    <w:next w:val="ad"/>
    <w:pPr>
      <w:numPr>
        <w:ilvl w:val="3"/>
      </w:numPr>
      <w:outlineLvl w:val="3"/>
    </w:pPr>
  </w:style>
  <w:style w:type="paragraph" w:customStyle="1" w:styleId="a8">
    <w:name w:val="一级条标题"/>
    <w:basedOn w:val="a7"/>
    <w:next w:val="ad"/>
    <w:qFormat/>
    <w:pPr>
      <w:numPr>
        <w:ilvl w:val="2"/>
      </w:numPr>
      <w:spacing w:beforeLines="0" w:before="0" w:afterLines="0" w:after="0"/>
      <w:outlineLvl w:val="2"/>
    </w:pPr>
  </w:style>
  <w:style w:type="paragraph" w:customStyle="1" w:styleId="a7">
    <w:name w:val="章标题"/>
    <w:next w:val="ad"/>
    <w:qFormat/>
    <w:pPr>
      <w:numPr>
        <w:ilvl w:val="1"/>
        <w:numId w:val="2"/>
      </w:numPr>
      <w:spacing w:beforeLines="50" w:before="50" w:afterLines="50" w:after="50"/>
      <w:jc w:val="both"/>
      <w:outlineLvl w:val="1"/>
    </w:pPr>
    <w:rPr>
      <w:rFonts w:ascii="黑体" w:eastAsia="黑体"/>
      <w:sz w:val="21"/>
    </w:rPr>
  </w:style>
  <w:style w:type="paragraph" w:customStyle="1" w:styleId="af9">
    <w:name w:val="封面标准文稿编辑信息"/>
    <w:qFormat/>
    <w:pPr>
      <w:spacing w:before="180" w:line="180" w:lineRule="exact"/>
      <w:jc w:val="center"/>
    </w:pPr>
    <w:rPr>
      <w:rFonts w:ascii="宋体"/>
      <w:sz w:val="21"/>
    </w:rPr>
  </w:style>
  <w:style w:type="paragraph" w:customStyle="1" w:styleId="CM9">
    <w:name w:val="CM9"/>
    <w:basedOn w:val="Default"/>
    <w:next w:val="Default"/>
    <w:pPr>
      <w:spacing w:after="425"/>
    </w:pPr>
    <w:rPr>
      <w:color w:val="auto"/>
    </w:rPr>
  </w:style>
  <w:style w:type="paragraph" w:customStyle="1" w:styleId="afa">
    <w:name w:val="附录表标题"/>
    <w:next w:val="af5"/>
    <w:qFormat/>
    <w:pPr>
      <w:jc w:val="center"/>
      <w:textAlignment w:val="baseline"/>
    </w:pPr>
    <w:rPr>
      <w:rFonts w:ascii="黑体" w:eastAsia="黑体"/>
      <w:kern w:val="21"/>
      <w:sz w:val="21"/>
    </w:rPr>
  </w:style>
  <w:style w:type="paragraph" w:customStyle="1" w:styleId="afb">
    <w:name w:val="文献分类号"/>
    <w:qFormat/>
    <w:pPr>
      <w:framePr w:hSpace="180" w:vSpace="180" w:wrap="around" w:hAnchor="margin" w:y="1" w:anchorLock="1"/>
      <w:widowControl w:val="0"/>
      <w:textAlignment w:val="center"/>
    </w:pPr>
    <w:rPr>
      <w:rFonts w:eastAsia="黑体"/>
      <w:sz w:val="21"/>
    </w:rPr>
  </w:style>
  <w:style w:type="paragraph" w:customStyle="1" w:styleId="CM7">
    <w:name w:val="CM7"/>
    <w:basedOn w:val="Default"/>
    <w:next w:val="Default"/>
    <w:qFormat/>
    <w:pPr>
      <w:spacing w:after="95"/>
    </w:pPr>
    <w:rPr>
      <w:color w:val="auto"/>
    </w:rPr>
  </w:style>
  <w:style w:type="paragraph" w:customStyle="1" w:styleId="CM1">
    <w:name w:val="CM1"/>
    <w:basedOn w:val="Default"/>
    <w:next w:val="Default"/>
    <w:qFormat/>
    <w:rPr>
      <w:color w:val="auto"/>
    </w:rPr>
  </w:style>
  <w:style w:type="paragraph" w:customStyle="1" w:styleId="afc">
    <w:name w:val="封面标准文稿类别"/>
    <w:qFormat/>
    <w:pPr>
      <w:spacing w:before="440" w:line="400" w:lineRule="exact"/>
      <w:jc w:val="center"/>
    </w:pPr>
    <w:rPr>
      <w:rFonts w:ascii="宋体"/>
      <w:sz w:val="24"/>
    </w:rPr>
  </w:style>
  <w:style w:type="paragraph" w:customStyle="1" w:styleId="CM13">
    <w:name w:val="CM13"/>
    <w:basedOn w:val="Default"/>
    <w:next w:val="Default"/>
    <w:qFormat/>
    <w:pPr>
      <w:spacing w:after="568"/>
    </w:pPr>
    <w:rPr>
      <w:color w:val="auto"/>
    </w:rPr>
  </w:style>
  <w:style w:type="paragraph" w:customStyle="1" w:styleId="afd">
    <w:name w:val="标准书脚_偶数页"/>
    <w:qFormat/>
    <w:pPr>
      <w:spacing w:before="120"/>
    </w:pPr>
    <w:rPr>
      <w:sz w:val="18"/>
    </w:rPr>
  </w:style>
  <w:style w:type="paragraph" w:customStyle="1" w:styleId="CM4">
    <w:name w:val="CM4"/>
    <w:basedOn w:val="Default"/>
    <w:next w:val="Default"/>
    <w:qFormat/>
    <w:pPr>
      <w:spacing w:line="640" w:lineRule="atLeast"/>
    </w:pPr>
    <w:rPr>
      <w:color w:val="auto"/>
    </w:rPr>
  </w:style>
  <w:style w:type="paragraph" w:customStyle="1" w:styleId="CM12">
    <w:name w:val="CM12"/>
    <w:basedOn w:val="Default"/>
    <w:next w:val="Default"/>
    <w:qFormat/>
    <w:pPr>
      <w:spacing w:after="720"/>
    </w:pPr>
    <w:rPr>
      <w:color w:val="auto"/>
    </w:rPr>
  </w:style>
  <w:style w:type="paragraph" w:customStyle="1" w:styleId="afe">
    <w:name w:val="封面正文"/>
    <w:qFormat/>
    <w:pPr>
      <w:jc w:val="both"/>
    </w:pPr>
  </w:style>
  <w:style w:type="paragraph" w:customStyle="1" w:styleId="CM11">
    <w:name w:val="CM11"/>
    <w:basedOn w:val="Default"/>
    <w:next w:val="Default"/>
    <w:qFormat/>
    <w:pPr>
      <w:spacing w:after="50"/>
    </w:pPr>
    <w:rPr>
      <w:color w:val="auto"/>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1-1">
    <w:name w:val="图表标题（图1-1）"/>
    <w:basedOn w:val="ad"/>
    <w:next w:val="ad"/>
    <w:qFormat/>
    <w:pPr>
      <w:spacing w:line="400" w:lineRule="exact"/>
      <w:jc w:val="center"/>
    </w:pPr>
    <w:rPr>
      <w:szCs w:val="24"/>
    </w:rPr>
  </w:style>
  <w:style w:type="paragraph" w:customStyle="1" w:styleId="aff">
    <w:name w:val="标准称谓"/>
    <w:next w:val="a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CM17">
    <w:name w:val="CM17"/>
    <w:basedOn w:val="Default"/>
    <w:next w:val="Default"/>
    <w:qFormat/>
    <w:pPr>
      <w:spacing w:after="783"/>
    </w:pPr>
    <w:rPr>
      <w:color w:val="auto"/>
    </w:rPr>
  </w:style>
  <w:style w:type="paragraph" w:customStyle="1" w:styleId="aff0">
    <w:name w:val="标准书眉一"/>
    <w:qFormat/>
    <w:pPr>
      <w:jc w:val="both"/>
    </w:pPr>
  </w:style>
  <w:style w:type="paragraph" w:customStyle="1" w:styleId="aff1">
    <w:name w:val="发布部门"/>
    <w:next w:val="ad"/>
    <w:qFormat/>
    <w:pPr>
      <w:framePr w:w="7433" w:h="585" w:hRule="exact" w:hSpace="180" w:vSpace="180" w:wrap="around" w:hAnchor="margin" w:xAlign="center" w:y="14401" w:anchorLock="1"/>
      <w:jc w:val="center"/>
    </w:pPr>
    <w:rPr>
      <w:rFonts w:ascii="宋体"/>
      <w:b/>
      <w:spacing w:val="20"/>
      <w:w w:val="135"/>
      <w:sz w:val="36"/>
    </w:rPr>
  </w:style>
  <w:style w:type="paragraph" w:customStyle="1" w:styleId="1">
    <w:name w:val="参考文献（[1]）"/>
    <w:basedOn w:val="ad"/>
    <w:next w:val="ad"/>
    <w:qFormat/>
    <w:pPr>
      <w:numPr>
        <w:numId w:val="3"/>
      </w:numPr>
      <w:spacing w:line="400" w:lineRule="atLeast"/>
      <w:jc w:val="left"/>
    </w:pPr>
    <w:rPr>
      <w:szCs w:val="24"/>
    </w:rPr>
  </w:style>
  <w:style w:type="paragraph" w:customStyle="1" w:styleId="CM6">
    <w:name w:val="CM6"/>
    <w:basedOn w:val="Default"/>
    <w:next w:val="Default"/>
    <w:qFormat/>
    <w:pPr>
      <w:spacing w:after="1118"/>
    </w:pPr>
    <w:rPr>
      <w:color w:val="auto"/>
    </w:rPr>
  </w:style>
  <w:style w:type="paragraph" w:customStyle="1" w:styleId="CM8">
    <w:name w:val="CM8"/>
    <w:basedOn w:val="Default"/>
    <w:next w:val="Default"/>
    <w:qFormat/>
    <w:pPr>
      <w:spacing w:after="310"/>
    </w:pPr>
    <w:rPr>
      <w:color w:val="auto"/>
    </w:rPr>
  </w:style>
  <w:style w:type="paragraph" w:customStyle="1" w:styleId="aff2">
    <w:name w:val="封面标准英文名称"/>
    <w:qFormat/>
    <w:pPr>
      <w:widowControl w:val="0"/>
      <w:spacing w:before="370" w:line="400" w:lineRule="exact"/>
      <w:jc w:val="center"/>
    </w:pPr>
    <w:rPr>
      <w:sz w:val="28"/>
    </w:rPr>
  </w:style>
  <w:style w:type="paragraph" w:customStyle="1" w:styleId="aff3">
    <w:name w:val="标准书脚_奇数页"/>
    <w:qFormat/>
    <w:pPr>
      <w:spacing w:before="120"/>
      <w:jc w:val="right"/>
    </w:pPr>
    <w:rPr>
      <w:sz w:val="18"/>
    </w:rPr>
  </w:style>
  <w:style w:type="paragraph" w:customStyle="1" w:styleId="CM14">
    <w:name w:val="CM14"/>
    <w:basedOn w:val="Default"/>
    <w:next w:val="Default"/>
    <w:qFormat/>
    <w:pPr>
      <w:spacing w:after="373"/>
    </w:pPr>
    <w:rPr>
      <w:color w:val="auto"/>
    </w:rPr>
  </w:style>
  <w:style w:type="paragraph" w:customStyle="1" w:styleId="a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5">
    <w:name w:val="实施日期"/>
    <w:basedOn w:val="aff6"/>
    <w:qFormat/>
    <w:pPr>
      <w:framePr w:hSpace="0" w:wrap="around" w:xAlign="right"/>
      <w:jc w:val="right"/>
    </w:pPr>
  </w:style>
  <w:style w:type="paragraph" w:customStyle="1" w:styleId="aff6">
    <w:name w:val="发布日期"/>
    <w:qFormat/>
    <w:pPr>
      <w:framePr w:w="4000" w:h="473" w:hRule="exact" w:hSpace="180" w:vSpace="180" w:wrap="around" w:hAnchor="margin" w:y="13511" w:anchorLock="1"/>
    </w:pPr>
    <w:rPr>
      <w:rFonts w:eastAsia="黑体"/>
      <w:sz w:val="28"/>
    </w:rPr>
  </w:style>
  <w:style w:type="paragraph" w:customStyle="1" w:styleId="CM10">
    <w:name w:val="CM10"/>
    <w:basedOn w:val="Default"/>
    <w:next w:val="Default"/>
    <w:qFormat/>
    <w:pPr>
      <w:spacing w:after="605"/>
    </w:pPr>
    <w:rPr>
      <w:color w:val="auto"/>
    </w:rPr>
  </w:style>
  <w:style w:type="paragraph" w:customStyle="1" w:styleId="CM16">
    <w:name w:val="CM16"/>
    <w:basedOn w:val="Default"/>
    <w:next w:val="Default"/>
    <w:qFormat/>
    <w:pPr>
      <w:spacing w:after="520"/>
    </w:pPr>
    <w:rPr>
      <w:color w:val="auto"/>
    </w:rPr>
  </w:style>
  <w:style w:type="paragraph" w:customStyle="1" w:styleId="a">
    <w:name w:val="附录标识"/>
    <w:basedOn w:val="a6"/>
    <w:qFormat/>
    <w:pPr>
      <w:numPr>
        <w:numId w:val="1"/>
      </w:numPr>
      <w:tabs>
        <w:tab w:val="left" w:pos="6405"/>
      </w:tabs>
      <w:spacing w:after="200"/>
    </w:pPr>
    <w:rPr>
      <w:sz w:val="21"/>
    </w:rPr>
  </w:style>
  <w:style w:type="paragraph" w:customStyle="1" w:styleId="111">
    <w:name w:val="三级标题（1.1.1）"/>
    <w:basedOn w:val="3"/>
    <w:next w:val="ad"/>
    <w:qFormat/>
    <w:pPr>
      <w:spacing w:beforeLines="50" w:before="50" w:afterLines="50" w:after="50" w:line="240" w:lineRule="auto"/>
    </w:pPr>
    <w:rPr>
      <w:rFonts w:eastAsia="黑体"/>
      <w:b w:val="0"/>
      <w:sz w:val="28"/>
    </w:rPr>
  </w:style>
  <w:style w:type="paragraph" w:customStyle="1" w:styleId="CM3">
    <w:name w:val="CM3"/>
    <w:basedOn w:val="Default"/>
    <w:next w:val="Default"/>
    <w:qFormat/>
    <w:pPr>
      <w:spacing w:line="611" w:lineRule="atLeast"/>
    </w:pPr>
    <w:rPr>
      <w:color w:val="auto"/>
    </w:rPr>
  </w:style>
  <w:style w:type="paragraph" w:styleId="aff7">
    <w:name w:val="List Paragraph"/>
    <w:basedOn w:val="ad"/>
    <w:uiPriority w:val="99"/>
    <w:rsid w:val="00C351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746</Words>
  <Characters>4256</Characters>
  <Application>Microsoft Office Word</Application>
  <DocSecurity>0</DocSecurity>
  <Lines>35</Lines>
  <Paragraphs>9</Paragraphs>
  <ScaleCrop>false</ScaleCrop>
  <Company>Lenovo (Beijing) Limited</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TH-OCR 2000</dc:creator>
  <cp:lastModifiedBy>晓辉 李</cp:lastModifiedBy>
  <cp:revision>8</cp:revision>
  <cp:lastPrinted>2021-12-03T01:47:00Z</cp:lastPrinted>
  <dcterms:created xsi:type="dcterms:W3CDTF">2024-05-17T02:52:00Z</dcterms:created>
  <dcterms:modified xsi:type="dcterms:W3CDTF">2024-05-17T07:21:00Z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986CBA01E93D4178B2EAFA47D9643C8E</vt:lpwstr>
  </property>
</Properties>
</file>